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F15AF" w14:textId="7F2C2273" w:rsidR="00304715" w:rsidRPr="0001258D" w:rsidRDefault="00304715" w:rsidP="0001258D">
      <w:pPr>
        <w:spacing w:after="0"/>
        <w:jc w:val="center"/>
        <w:rPr>
          <w:rFonts w:asciiTheme="minorHAnsi" w:hAnsiTheme="minorHAnsi" w:cstheme="minorHAnsi"/>
          <w:b/>
          <w:caps/>
        </w:rPr>
      </w:pPr>
      <w:r w:rsidRPr="0001258D">
        <w:rPr>
          <w:b/>
          <w:bCs/>
          <w:caps/>
          <w:sz w:val="28"/>
          <w:szCs w:val="28"/>
        </w:rPr>
        <w:t>smlouva o provedení auditu</w:t>
      </w:r>
    </w:p>
    <w:p w14:paraId="40887671" w14:textId="77777777" w:rsidR="00304715" w:rsidRDefault="00304715" w:rsidP="00B37BBF">
      <w:pPr>
        <w:spacing w:after="0"/>
        <w:rPr>
          <w:rFonts w:asciiTheme="minorHAnsi" w:hAnsiTheme="minorHAnsi" w:cstheme="minorHAnsi"/>
          <w:b/>
        </w:rPr>
      </w:pPr>
    </w:p>
    <w:p w14:paraId="55AB4239" w14:textId="77777777" w:rsidR="00304715" w:rsidRDefault="00304715" w:rsidP="00B37BBF">
      <w:pPr>
        <w:spacing w:after="0"/>
        <w:rPr>
          <w:rFonts w:asciiTheme="minorHAnsi" w:hAnsiTheme="minorHAnsi" w:cstheme="minorHAnsi"/>
          <w:b/>
        </w:rPr>
      </w:pPr>
    </w:p>
    <w:p w14:paraId="5FA2F21E" w14:textId="4E34ABAF" w:rsidR="00B37BBF" w:rsidRPr="0025644A" w:rsidRDefault="00B37BBF" w:rsidP="00B37BBF">
      <w:pPr>
        <w:spacing w:after="0"/>
        <w:rPr>
          <w:rFonts w:asciiTheme="minorHAnsi" w:hAnsiTheme="minorHAnsi" w:cstheme="minorHAnsi"/>
          <w:b/>
        </w:rPr>
      </w:pPr>
      <w:r>
        <w:rPr>
          <w:rFonts w:asciiTheme="minorHAnsi" w:hAnsiTheme="minorHAnsi" w:cstheme="minorHAnsi"/>
          <w:b/>
        </w:rPr>
        <w:t>Objednavatel</w:t>
      </w:r>
      <w:r w:rsidRPr="0025644A">
        <w:rPr>
          <w:rFonts w:asciiTheme="minorHAnsi" w:hAnsiTheme="minorHAnsi" w:cstheme="minorHAnsi"/>
          <w:b/>
        </w:rPr>
        <w:t xml:space="preserve">: </w:t>
      </w:r>
      <w:r w:rsidRPr="0025644A">
        <w:rPr>
          <w:rFonts w:asciiTheme="minorHAnsi" w:hAnsiTheme="minorHAnsi" w:cstheme="minorHAnsi"/>
          <w:b/>
        </w:rPr>
        <w:tab/>
      </w:r>
      <w:r w:rsidRPr="0025644A">
        <w:rPr>
          <w:rFonts w:asciiTheme="minorHAnsi" w:hAnsiTheme="minorHAnsi" w:cstheme="minorHAnsi"/>
          <w:b/>
        </w:rPr>
        <w:tab/>
      </w:r>
      <w:r w:rsidRPr="0025644A">
        <w:rPr>
          <w:rFonts w:asciiTheme="minorHAnsi" w:hAnsiTheme="minorHAnsi" w:cstheme="minorHAnsi"/>
          <w:b/>
        </w:rPr>
        <w:tab/>
        <w:t>Nemocnice Znojmo, příspěvková organizace</w:t>
      </w:r>
    </w:p>
    <w:p w14:paraId="092F6163"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Se sídlem:</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Jana Janského 11, 669 02 Znojmo</w:t>
      </w:r>
    </w:p>
    <w:p w14:paraId="79B7C96F" w14:textId="59AE4C85"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FC7B7A">
        <w:rPr>
          <w:rFonts w:asciiTheme="minorHAnsi" w:hAnsiTheme="minorHAnsi" w:cstheme="minorHAnsi"/>
        </w:rPr>
        <w:t>iroslavem Kavkou, MBA, FICS</w:t>
      </w:r>
      <w:r w:rsidRPr="0025644A">
        <w:rPr>
          <w:rFonts w:asciiTheme="minorHAnsi" w:hAnsiTheme="minorHAnsi" w:cstheme="minorHAnsi"/>
        </w:rPr>
        <w:t>, ředitelem</w:t>
      </w:r>
    </w:p>
    <w:p w14:paraId="1AB7A98D" w14:textId="14C1D7B2"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r w:rsidR="00304715">
        <w:rPr>
          <w:rFonts w:asciiTheme="minorHAnsi" w:hAnsiTheme="minorHAnsi" w:cstheme="minorHAnsi"/>
        </w:rPr>
        <w:t xml:space="preserve"> územního samosprávného celku</w:t>
      </w:r>
    </w:p>
    <w:p w14:paraId="12F05460"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00092584</w:t>
      </w:r>
    </w:p>
    <w:p w14:paraId="28E1ABA9"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CZ00092584</w:t>
      </w:r>
    </w:p>
    <w:p w14:paraId="7483427D"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 xml:space="preserve">Bankovní spojení: </w:t>
      </w:r>
      <w:r w:rsidRPr="0025644A">
        <w:rPr>
          <w:rFonts w:asciiTheme="minorHAnsi" w:hAnsiTheme="minorHAnsi" w:cstheme="minorHAnsi"/>
        </w:rPr>
        <w:tab/>
      </w:r>
      <w:r w:rsidRPr="0025644A">
        <w:rPr>
          <w:rFonts w:asciiTheme="minorHAnsi" w:hAnsiTheme="minorHAnsi" w:cstheme="minorHAnsi"/>
        </w:rPr>
        <w:tab/>
        <w:t>Komerční banka a.s.</w:t>
      </w:r>
    </w:p>
    <w:p w14:paraId="6A9ABC47" w14:textId="0ACF35C0"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0B76C4">
        <w:rPr>
          <w:rFonts w:asciiTheme="minorHAnsi" w:hAnsiTheme="minorHAnsi" w:cstheme="minorHAnsi"/>
        </w:rPr>
        <w:t>14538741</w:t>
      </w:r>
      <w:r w:rsidRPr="0025644A">
        <w:rPr>
          <w:rFonts w:asciiTheme="minorHAnsi" w:hAnsiTheme="minorHAnsi" w:cstheme="minorHAnsi"/>
        </w:rPr>
        <w:t>/0100</w:t>
      </w:r>
    </w:p>
    <w:p w14:paraId="4D35EE32" w14:textId="77777777" w:rsidR="00B37BBF" w:rsidRDefault="00B37BBF" w:rsidP="00B37BBF">
      <w:pPr>
        <w:autoSpaceDE w:val="0"/>
        <w:autoSpaceDN w:val="0"/>
        <w:adjustRightInd w:val="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28FFDE6A" w14:textId="77777777" w:rsidR="00B37BBF" w:rsidRPr="0025644A" w:rsidRDefault="00B37BBF" w:rsidP="00B37BBF">
      <w:pPr>
        <w:autoSpaceDE w:val="0"/>
        <w:autoSpaceDN w:val="0"/>
        <w:adjustRightInd w:val="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Pr, vložka 1229</w:t>
      </w:r>
    </w:p>
    <w:p w14:paraId="7B0451B6" w14:textId="046F28E1"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na straně jedné (dále jen „</w:t>
      </w:r>
      <w:r w:rsidRPr="00B37BBF">
        <w:rPr>
          <w:rFonts w:asciiTheme="minorHAnsi" w:hAnsiTheme="minorHAnsi" w:cstheme="minorHAnsi"/>
          <w:b/>
          <w:bCs/>
        </w:rPr>
        <w:t>objedna</w:t>
      </w:r>
      <w:r>
        <w:rPr>
          <w:rFonts w:asciiTheme="minorHAnsi" w:hAnsiTheme="minorHAnsi" w:cstheme="minorHAnsi"/>
          <w:b/>
          <w:bCs/>
        </w:rPr>
        <w:t>va</w:t>
      </w:r>
      <w:r w:rsidRPr="00B37BBF">
        <w:rPr>
          <w:rFonts w:asciiTheme="minorHAnsi" w:hAnsiTheme="minorHAnsi" w:cstheme="minorHAnsi"/>
          <w:b/>
          <w:bCs/>
        </w:rPr>
        <w:t>tel</w:t>
      </w:r>
      <w:r w:rsidRPr="0025644A">
        <w:rPr>
          <w:rFonts w:asciiTheme="minorHAnsi" w:hAnsiTheme="minorHAnsi" w:cstheme="minorHAnsi"/>
        </w:rPr>
        <w:t>“)</w:t>
      </w:r>
    </w:p>
    <w:p w14:paraId="6FBF9EB6" w14:textId="77777777" w:rsidR="00B37BBF" w:rsidRPr="0025644A" w:rsidRDefault="00B37BBF" w:rsidP="00B37BBF">
      <w:pPr>
        <w:spacing w:after="0"/>
        <w:rPr>
          <w:rFonts w:asciiTheme="minorHAnsi" w:hAnsiTheme="minorHAnsi" w:cstheme="minorHAnsi"/>
        </w:rPr>
      </w:pPr>
    </w:p>
    <w:p w14:paraId="2538A607"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a</w:t>
      </w:r>
    </w:p>
    <w:p w14:paraId="09462267" w14:textId="77777777" w:rsidR="00B37BBF" w:rsidRPr="0025644A" w:rsidRDefault="00B37BBF" w:rsidP="00B37BBF">
      <w:pPr>
        <w:spacing w:after="0"/>
        <w:rPr>
          <w:rFonts w:asciiTheme="minorHAnsi" w:hAnsiTheme="minorHAnsi" w:cstheme="minorHAnsi"/>
        </w:rPr>
      </w:pPr>
    </w:p>
    <w:p w14:paraId="62A2844F" w14:textId="1AEE917F" w:rsidR="00B37BBF" w:rsidRPr="0025644A" w:rsidRDefault="00B37BBF" w:rsidP="00B37BBF">
      <w:pPr>
        <w:spacing w:after="0"/>
        <w:rPr>
          <w:rFonts w:asciiTheme="minorHAnsi" w:hAnsiTheme="minorHAnsi" w:cstheme="minorHAnsi"/>
          <w:b/>
        </w:rPr>
      </w:pPr>
      <w:r w:rsidRPr="0025644A">
        <w:rPr>
          <w:rFonts w:asciiTheme="minorHAnsi" w:hAnsiTheme="minorHAnsi" w:cstheme="minorHAnsi"/>
          <w:b/>
        </w:rPr>
        <w:t>P</w:t>
      </w:r>
      <w:r>
        <w:rPr>
          <w:rFonts w:asciiTheme="minorHAnsi" w:hAnsiTheme="minorHAnsi" w:cstheme="minorHAnsi"/>
          <w:b/>
        </w:rPr>
        <w:t>oskytovatel</w:t>
      </w:r>
      <w:r w:rsidRPr="0025644A">
        <w:rPr>
          <w:rFonts w:asciiTheme="minorHAnsi" w:hAnsiTheme="minorHAnsi" w:cstheme="minorHAnsi"/>
          <w:b/>
        </w:rPr>
        <w:t>:</w:t>
      </w:r>
      <w:r w:rsidRPr="0025644A">
        <w:rPr>
          <w:rFonts w:asciiTheme="minorHAnsi" w:hAnsiTheme="minorHAnsi" w:cstheme="minorHAnsi"/>
          <w:b/>
        </w:rPr>
        <w:tab/>
      </w:r>
      <w:r>
        <w:rPr>
          <w:rFonts w:asciiTheme="minorHAnsi" w:hAnsiTheme="minorHAnsi" w:cstheme="minorHAnsi"/>
          <w:b/>
        </w:rPr>
        <w:tab/>
      </w:r>
      <w:r w:rsidRPr="0025644A">
        <w:rPr>
          <w:rFonts w:asciiTheme="minorHAnsi" w:hAnsiTheme="minorHAnsi" w:cstheme="minorHAnsi"/>
          <w:b/>
        </w:rPr>
        <w:t>.........................................................................................</w:t>
      </w:r>
      <w:r>
        <w:rPr>
          <w:rFonts w:asciiTheme="minorHAnsi" w:hAnsiTheme="minorHAnsi" w:cstheme="minorHAnsi"/>
          <w:b/>
        </w:rPr>
        <w:t>.............</w:t>
      </w:r>
      <w:r w:rsidRPr="0025644A">
        <w:rPr>
          <w:rFonts w:asciiTheme="minorHAnsi" w:hAnsiTheme="minorHAnsi" w:cstheme="minorHAnsi"/>
          <w:b/>
        </w:rPr>
        <w:t>..........</w:t>
      </w:r>
    </w:p>
    <w:p w14:paraId="0FBAC210"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Se sídlem:</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0AB3A0DB"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Zastoupený:</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282E9826" w14:textId="386C8B7B" w:rsidR="00B37BBF" w:rsidRDefault="00B37BBF" w:rsidP="00B37BBF">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7B43A0F" w14:textId="3F9ECB20" w:rsidR="00304715" w:rsidRPr="0025644A" w:rsidRDefault="00304715" w:rsidP="00304715">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w:t>
      </w:r>
    </w:p>
    <w:p w14:paraId="18242E10" w14:textId="49F743EC" w:rsidR="00304715" w:rsidRPr="0025644A" w:rsidRDefault="00304715" w:rsidP="00304715">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w:t>
      </w:r>
    </w:p>
    <w:p w14:paraId="3F07E2C5" w14:textId="5CBEC067" w:rsidR="00304715" w:rsidRPr="0025644A" w:rsidRDefault="00304715" w:rsidP="00304715">
      <w:pPr>
        <w:spacing w:after="0"/>
        <w:rPr>
          <w:rFonts w:asciiTheme="minorHAnsi" w:hAnsiTheme="minorHAnsi" w:cstheme="minorHAnsi"/>
        </w:rPr>
      </w:pPr>
      <w:r w:rsidRPr="0025644A">
        <w:rPr>
          <w:rFonts w:asciiTheme="minorHAnsi" w:hAnsiTheme="minorHAnsi" w:cstheme="minorHAnsi"/>
        </w:rPr>
        <w:t xml:space="preserve">Bankovní spojení: </w:t>
      </w:r>
      <w:r>
        <w:rPr>
          <w:rFonts w:asciiTheme="minorHAnsi" w:hAnsiTheme="minorHAnsi" w:cstheme="minorHAnsi"/>
        </w:rPr>
        <w:tab/>
      </w:r>
      <w:r w:rsidRPr="0025644A">
        <w:rPr>
          <w:rFonts w:asciiTheme="minorHAnsi" w:hAnsiTheme="minorHAnsi" w:cstheme="minorHAnsi"/>
        </w:rPr>
        <w:t>......................................................................................................................</w:t>
      </w:r>
    </w:p>
    <w:p w14:paraId="7288B63A" w14:textId="0BDD6394" w:rsidR="00304715" w:rsidRDefault="00304715" w:rsidP="0030471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72FAE93" w14:textId="3BD5D7EF" w:rsidR="00304715" w:rsidRPr="0025644A" w:rsidRDefault="00304715" w:rsidP="00304715">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19F92F82" w14:textId="77777777" w:rsidR="009D36B0" w:rsidRDefault="009D36B0" w:rsidP="00C21B88">
      <w:pPr>
        <w:spacing w:after="0"/>
        <w:jc w:val="center"/>
        <w:rPr>
          <w:rFonts w:asciiTheme="minorHAnsi" w:hAnsiTheme="minorHAnsi" w:cstheme="minorHAnsi"/>
          <w:b/>
          <w:sz w:val="32"/>
          <w:szCs w:val="24"/>
        </w:rPr>
      </w:pPr>
    </w:p>
    <w:p w14:paraId="09B3A0C0" w14:textId="3CB22336" w:rsidR="00B37BBF" w:rsidRDefault="00B37BBF" w:rsidP="00C21B88">
      <w:pPr>
        <w:spacing w:after="0"/>
        <w:jc w:val="center"/>
      </w:pPr>
      <w:r>
        <w:t xml:space="preserve">uzavírají dnešního dne mezi sebou tuto </w:t>
      </w:r>
    </w:p>
    <w:p w14:paraId="18FDB220" w14:textId="77777777" w:rsidR="00B37BBF" w:rsidRDefault="00B37BBF" w:rsidP="00C21B88">
      <w:pPr>
        <w:spacing w:after="0"/>
        <w:jc w:val="center"/>
      </w:pPr>
    </w:p>
    <w:p w14:paraId="3C5EF694" w14:textId="32836231" w:rsidR="00B37BBF" w:rsidRPr="00B37BBF" w:rsidRDefault="00B37BBF" w:rsidP="00C21B88">
      <w:pPr>
        <w:spacing w:after="0"/>
        <w:jc w:val="center"/>
        <w:rPr>
          <w:b/>
          <w:bCs/>
          <w:sz w:val="28"/>
          <w:szCs w:val="28"/>
        </w:rPr>
      </w:pPr>
      <w:r w:rsidRPr="00B37BBF">
        <w:rPr>
          <w:b/>
          <w:bCs/>
          <w:sz w:val="28"/>
          <w:szCs w:val="28"/>
        </w:rPr>
        <w:t>smlouvu o provedení auditu účetní závěrky Nemocnice Znojmo za rok 202</w:t>
      </w:r>
      <w:r w:rsidR="002F4D89">
        <w:rPr>
          <w:b/>
          <w:bCs/>
          <w:sz w:val="28"/>
          <w:szCs w:val="28"/>
        </w:rPr>
        <w:t>5</w:t>
      </w:r>
      <w:r w:rsidRPr="00B37BBF">
        <w:rPr>
          <w:b/>
          <w:bCs/>
          <w:sz w:val="28"/>
          <w:szCs w:val="28"/>
        </w:rPr>
        <w:t>, 202</w:t>
      </w:r>
      <w:r w:rsidR="002F4D89">
        <w:rPr>
          <w:b/>
          <w:bCs/>
          <w:sz w:val="28"/>
          <w:szCs w:val="28"/>
        </w:rPr>
        <w:t>6</w:t>
      </w:r>
      <w:r w:rsidRPr="00B37BBF">
        <w:rPr>
          <w:b/>
          <w:bCs/>
          <w:sz w:val="28"/>
          <w:szCs w:val="28"/>
        </w:rPr>
        <w:t xml:space="preserve"> a 202</w:t>
      </w:r>
      <w:r w:rsidR="002F4D89">
        <w:rPr>
          <w:b/>
          <w:bCs/>
          <w:sz w:val="28"/>
          <w:szCs w:val="28"/>
        </w:rPr>
        <w:t>7</w:t>
      </w:r>
      <w:r w:rsidRPr="00B37BBF">
        <w:rPr>
          <w:b/>
          <w:bCs/>
          <w:sz w:val="28"/>
          <w:szCs w:val="28"/>
        </w:rPr>
        <w:t xml:space="preserve"> </w:t>
      </w:r>
    </w:p>
    <w:p w14:paraId="36345B8F" w14:textId="77777777" w:rsidR="00B37BBF" w:rsidRDefault="00B37BBF" w:rsidP="00C21B88">
      <w:pPr>
        <w:spacing w:after="0"/>
        <w:jc w:val="center"/>
      </w:pPr>
    </w:p>
    <w:p w14:paraId="2756C1DC" w14:textId="16601282" w:rsidR="00B37BBF" w:rsidRPr="00732BB2" w:rsidRDefault="00B37BBF" w:rsidP="00171DD7">
      <w:pPr>
        <w:pStyle w:val="Odstavecseseznamem"/>
        <w:numPr>
          <w:ilvl w:val="0"/>
          <w:numId w:val="36"/>
        </w:numPr>
        <w:spacing w:after="0" w:line="240" w:lineRule="auto"/>
        <w:jc w:val="center"/>
        <w:rPr>
          <w:b/>
          <w:bCs/>
          <w:i/>
          <w:iCs/>
        </w:rPr>
      </w:pPr>
      <w:r w:rsidRPr="00732BB2">
        <w:rPr>
          <w:b/>
          <w:bCs/>
          <w:i/>
          <w:iCs/>
        </w:rPr>
        <w:t>Úvodní ustanovení</w:t>
      </w:r>
    </w:p>
    <w:p w14:paraId="405AD0E8" w14:textId="77777777" w:rsidR="00B37BBF" w:rsidRDefault="00B37BBF" w:rsidP="00171DD7">
      <w:pPr>
        <w:spacing w:after="0" w:line="240" w:lineRule="auto"/>
        <w:jc w:val="both"/>
      </w:pPr>
      <w:r>
        <w:t xml:space="preserve">Poskytovatel prohlašuje a dokládá, že je auditorskou společností, zapsanou v seznamu vedeném Komorou auditorů České republiky. </w:t>
      </w:r>
    </w:p>
    <w:p w14:paraId="3209EC5F" w14:textId="44BB5ADC" w:rsidR="00411471" w:rsidRDefault="00B37BBF" w:rsidP="00171DD7">
      <w:pPr>
        <w:spacing w:after="0" w:line="240" w:lineRule="auto"/>
        <w:jc w:val="both"/>
      </w:pPr>
      <w:r>
        <w:t>Objednavatel prohlašuje, že má zájem o provedení auditu účetní závěrky za roky 202</w:t>
      </w:r>
      <w:r w:rsidR="002F4D89">
        <w:t>5</w:t>
      </w:r>
      <w:r>
        <w:t>, 202</w:t>
      </w:r>
      <w:r w:rsidR="002F4D89">
        <w:t>6</w:t>
      </w:r>
      <w:r>
        <w:t xml:space="preserve"> a 202</w:t>
      </w:r>
      <w:r w:rsidR="002F4D89">
        <w:t>7</w:t>
      </w:r>
      <w:r>
        <w:t xml:space="preserve"> tak, jak to stanoví tato smlouva. </w:t>
      </w:r>
    </w:p>
    <w:p w14:paraId="196AFA29" w14:textId="77777777" w:rsidR="00732BB2" w:rsidRDefault="00732BB2" w:rsidP="00E66F42">
      <w:pPr>
        <w:spacing w:after="0" w:line="240" w:lineRule="auto"/>
        <w:ind w:left="360"/>
      </w:pPr>
    </w:p>
    <w:p w14:paraId="4DB4BA44" w14:textId="5CCE5A94" w:rsidR="00732BB2" w:rsidRPr="00732BB2" w:rsidRDefault="00B37BBF" w:rsidP="00171DD7">
      <w:pPr>
        <w:pStyle w:val="Odstavecseseznamem"/>
        <w:numPr>
          <w:ilvl w:val="0"/>
          <w:numId w:val="36"/>
        </w:numPr>
        <w:spacing w:after="0" w:line="240" w:lineRule="auto"/>
        <w:jc w:val="center"/>
        <w:rPr>
          <w:b/>
          <w:bCs/>
          <w:i/>
          <w:iCs/>
        </w:rPr>
      </w:pPr>
      <w:r w:rsidRPr="00732BB2">
        <w:rPr>
          <w:b/>
          <w:bCs/>
          <w:i/>
          <w:iCs/>
        </w:rPr>
        <w:t>Základní pojmy</w:t>
      </w:r>
    </w:p>
    <w:p w14:paraId="6102CD20" w14:textId="3D930F0A" w:rsidR="00B37BBF" w:rsidRDefault="00B37BBF" w:rsidP="005E7671">
      <w:pPr>
        <w:spacing w:after="0" w:line="240" w:lineRule="auto"/>
        <w:jc w:val="both"/>
      </w:pPr>
      <w:r>
        <w:t xml:space="preserve">Pro účely této smlouvy se objednavatel a poskytovatel dohodli na významu následujících pojmů takto: </w:t>
      </w:r>
    </w:p>
    <w:p w14:paraId="6AD546B6" w14:textId="49A73F85" w:rsidR="00BB7DE2" w:rsidRPr="00E3481D" w:rsidRDefault="00C26D6F" w:rsidP="005E7671">
      <w:pPr>
        <w:spacing w:before="240" w:after="0" w:line="240" w:lineRule="auto"/>
        <w:ind w:left="360"/>
        <w:jc w:val="both"/>
      </w:pPr>
      <w:r>
        <w:t>a</w:t>
      </w:r>
      <w:r w:rsidR="00B37BBF" w:rsidRPr="00171DD7">
        <w:t xml:space="preserve">) Pojmem vyhlášky MF se rozumí: vyhláška MF č. 410/2009 Sb., kterou se provádějí některá ustanovení zákona č. 563/1991 Sb., o účetnictví, ve znění pozdějších předpisů, pro některé vybrané </w:t>
      </w:r>
      <w:r w:rsidR="00B37BBF" w:rsidRPr="00171DD7">
        <w:lastRenderedPageBreak/>
        <w:t>účetní jednotky; vyhlášky</w:t>
      </w:r>
      <w:r w:rsidR="00304715" w:rsidRPr="00171DD7">
        <w:t xml:space="preserve"> č.</w:t>
      </w:r>
      <w:r w:rsidR="00B37BBF" w:rsidRPr="00171DD7">
        <w:t xml:space="preserve"> 383/2009 Sb., o účetních záznamech v technické formě vybraných účetních jednotek a jejich předávání do centrálního systému účetních informací státu a o požadavcích n a technické a smíšené formy účetních záznamů, v platném znění, vyhláška MF a MMR č. 560/2006 Sb., o účasti státního rozpočtu na financování programů reprodukce majetku; vyhláška MF č.j. </w:t>
      </w:r>
      <w:r w:rsidR="00304715" w:rsidRPr="00171DD7">
        <w:t>412/2021</w:t>
      </w:r>
      <w:r w:rsidR="00B37BBF" w:rsidRPr="00171DD7">
        <w:t xml:space="preserve"> Sb., o rozpočtové skladbě, v platném </w:t>
      </w:r>
      <w:r w:rsidR="00B37BBF" w:rsidRPr="00E3481D">
        <w:t xml:space="preserve">znění; vyhláška MF č. </w:t>
      </w:r>
      <w:r w:rsidR="00781664" w:rsidRPr="00E3481D">
        <w:t>367</w:t>
      </w:r>
      <w:r w:rsidR="00B37BBF" w:rsidRPr="00E3481D">
        <w:t>/20</w:t>
      </w:r>
      <w:r w:rsidR="00781664" w:rsidRPr="00E3481D">
        <w:t>15</w:t>
      </w:r>
      <w:r w:rsidR="00B37BBF" w:rsidRPr="00E3481D">
        <w:t xml:space="preserve"> Sb., kterou se stanoví zásady a termíny finančního vypořádání vztahů se státním rozpočtem, státními finančními aktivy nebo Národním fondem. </w:t>
      </w:r>
    </w:p>
    <w:p w14:paraId="0393DBB7" w14:textId="21D556D6" w:rsidR="00BB7DE2" w:rsidRPr="00171DD7" w:rsidRDefault="00C26D6F" w:rsidP="005E7671">
      <w:pPr>
        <w:spacing w:before="240" w:after="0" w:line="240" w:lineRule="auto"/>
        <w:ind w:left="360"/>
        <w:jc w:val="both"/>
      </w:pPr>
      <w:r>
        <w:t>b</w:t>
      </w:r>
      <w:r w:rsidR="00B37BBF" w:rsidRPr="00171DD7">
        <w:t>) Pojmem ČÚS se rozumí České účetní standardy pro účetní jednotky, které vedou účetnictví podle vyhlášky č. 410/2009 Sb.</w:t>
      </w:r>
      <w:r w:rsidR="005E7671" w:rsidRPr="00171DD7">
        <w:t>, kterou se provádějí některá ustanovení zákona č. 563/1991 Sb., o účetnictví, ve znění pozdějších předpisů, pro některé vybrané účetní jednotky</w:t>
      </w:r>
      <w:r w:rsidR="00B37BBF" w:rsidRPr="00171DD7">
        <w:t xml:space="preserve"> </w:t>
      </w:r>
    </w:p>
    <w:p w14:paraId="7C4EB134" w14:textId="5C75576B" w:rsidR="00BB7DE2" w:rsidRDefault="00C26D6F" w:rsidP="005E7671">
      <w:pPr>
        <w:spacing w:before="240" w:after="0" w:line="240" w:lineRule="auto"/>
        <w:ind w:left="360"/>
        <w:jc w:val="both"/>
      </w:pPr>
      <w:r>
        <w:t>c</w:t>
      </w:r>
      <w:r w:rsidR="00B37BBF" w:rsidRPr="00171DD7">
        <w:t>) Pojmem KA ČR se rozumí Komora auditorů České republiky.</w:t>
      </w:r>
      <w:r w:rsidR="00B37BBF">
        <w:t xml:space="preserve"> </w:t>
      </w:r>
    </w:p>
    <w:p w14:paraId="46EBBCD9" w14:textId="60D65D8E" w:rsidR="00BB7DE2" w:rsidRDefault="00C26D6F" w:rsidP="005E7671">
      <w:pPr>
        <w:spacing w:before="240" w:after="0" w:line="240" w:lineRule="auto"/>
        <w:ind w:left="360"/>
        <w:jc w:val="both"/>
      </w:pPr>
      <w:r>
        <w:t>d</w:t>
      </w:r>
      <w:r w:rsidR="00B37BBF">
        <w:t xml:space="preserve">) Pojmem mezinárodní auditorské standardy se rozumí auditorské standardy ISA. Zahrnují standardy pro všechny druhy služeb, které jsou auditory poskytovány, tj. audity a prověrky historických účetních informací, ověřování v rámci jiných zakázek, než jsou zakázky na audit a prověrky a standardy pro další související služby. </w:t>
      </w:r>
    </w:p>
    <w:p w14:paraId="33F6D478" w14:textId="371EB53A" w:rsidR="00BB7DE2" w:rsidRDefault="00C26D6F" w:rsidP="005E7671">
      <w:pPr>
        <w:spacing w:before="240" w:after="0" w:line="240" w:lineRule="auto"/>
        <w:ind w:left="360"/>
        <w:jc w:val="both"/>
      </w:pPr>
      <w:r>
        <w:t>e</w:t>
      </w:r>
      <w:r w:rsidR="00B37BBF">
        <w:t xml:space="preserve">) Pojmem statutární auditor se rozumí fyzická osoba, které bylo KA ČR vydáno rozhodnutí o oprávnění provádět auditorskou činnost (auditorské oprávnění). </w:t>
      </w:r>
    </w:p>
    <w:p w14:paraId="3800B9E2" w14:textId="1E6D8729" w:rsidR="00BB7DE2" w:rsidRDefault="00C26D6F" w:rsidP="005E7671">
      <w:pPr>
        <w:spacing w:before="240" w:after="0" w:line="240" w:lineRule="auto"/>
        <w:ind w:left="360"/>
        <w:jc w:val="both"/>
      </w:pPr>
      <w:r>
        <w:t>f</w:t>
      </w:r>
      <w:r w:rsidR="00B37BBF">
        <w:t xml:space="preserve">) Pojmem etický kodex se označuje jedna ze závazných základních norem mezinárodních auditorských standardů, která stanovuje etické požadavky pro auditory/účetní znalce. </w:t>
      </w:r>
    </w:p>
    <w:p w14:paraId="7023C61F" w14:textId="39008A6A" w:rsidR="00BB7DE2" w:rsidRDefault="00C26D6F" w:rsidP="005E7671">
      <w:pPr>
        <w:spacing w:before="240" w:after="0" w:line="240" w:lineRule="auto"/>
        <w:ind w:left="360"/>
        <w:jc w:val="both"/>
      </w:pPr>
      <w:r>
        <w:t>g</w:t>
      </w:r>
      <w:r w:rsidR="00B37BBF">
        <w:t xml:space="preserve">) Pojmem auditorské standardy se rozumí standardy vydané KA ČR, které upravují postupy auditora při provádění auditorské činnosti neupravené mezinárodními auditorskými standardy. m) Pojmem aplikační doložky se rozumí aplikační doložky k mezinárodním auditorským standardům vydané KA ČR, které řeší ve specifických případech uplatnění standardů v podmínkách legislativy platné v České republice. </w:t>
      </w:r>
    </w:p>
    <w:p w14:paraId="3A72FA35" w14:textId="54569E4C" w:rsidR="00BB7DE2" w:rsidRDefault="00C26D6F" w:rsidP="005E7671">
      <w:pPr>
        <w:spacing w:before="240" w:after="0" w:line="240" w:lineRule="auto"/>
        <w:ind w:left="360"/>
        <w:jc w:val="both"/>
      </w:pPr>
      <w:r>
        <w:t>h</w:t>
      </w:r>
      <w:r w:rsidR="00B37BBF">
        <w:t xml:space="preserve">) Pojmem den účinnosti se rozumí poslední den ověřovaného účetního období. </w:t>
      </w:r>
    </w:p>
    <w:p w14:paraId="54115978" w14:textId="1BA4A1CB" w:rsidR="00BB7DE2" w:rsidRDefault="00C26D6F" w:rsidP="005E7671">
      <w:pPr>
        <w:spacing w:before="240" w:after="0" w:line="240" w:lineRule="auto"/>
        <w:ind w:left="360"/>
        <w:jc w:val="both"/>
      </w:pPr>
      <w:r>
        <w:t>i</w:t>
      </w:r>
      <w:r w:rsidR="00B37BBF">
        <w:t xml:space="preserve">) Pojmem účetní závěrka se rozumí účetní závěrka sestavená podle účetních předpisů ke dni účinnosti a předložená auditorovi. </w:t>
      </w:r>
    </w:p>
    <w:p w14:paraId="4079538A" w14:textId="3F9E3B30" w:rsidR="00BB7DE2" w:rsidRPr="00171DD7" w:rsidRDefault="00C26D6F" w:rsidP="005E7671">
      <w:pPr>
        <w:spacing w:before="240" w:after="0" w:line="240" w:lineRule="auto"/>
        <w:ind w:left="360"/>
        <w:jc w:val="both"/>
      </w:pPr>
      <w:r>
        <w:t>j</w:t>
      </w:r>
      <w:r w:rsidR="00B37BBF">
        <w:t xml:space="preserve">) Pojmem audit účetní závěrky se rozumí nezávislá a nezaujatá činnost realizovaná auditorem. Cílem auditu účetní závěrky je umožnit auditorovi vyjádřit stanovisko, zda účetní závěrka podává věrný a poctivý obraz předmětu účetnictví v souladu s právními předpisy a příslušným rámcem účetního výkaznictví, na jehož základě je účetní závěrka sestavena. Audit zahrnuje výběrové ověření podkladů prokazujících údaje a informace uvedené v účetní závěrce. Audit rovněž zahrnuje posouzení použitých účetních zásad a významných odhadů učiněných vedením organizace a zhodnocení celkové prezentace účetní závěrky. Z důvodu výběrového způsobu provedení auditu a jiným přirozeným omezením auditu, spolu s přirozenými omezeními vnitřní kontroly nelze ovšem eliminovat riziko, že některé významné nedostatky by mohly zůstat neodhaleny. Předmětem auditu jsou také údaje o ročním hospodaření příspěvkové </w:t>
      </w:r>
      <w:r w:rsidR="00B37BBF" w:rsidRPr="00171DD7">
        <w:t xml:space="preserve">organizace podle zákona č. </w:t>
      </w:r>
      <w:r w:rsidR="005E7671" w:rsidRPr="00171DD7">
        <w:t>250</w:t>
      </w:r>
      <w:r w:rsidR="00B37BBF" w:rsidRPr="00171DD7">
        <w:t xml:space="preserve">/2000 Sb., a to především: </w:t>
      </w:r>
    </w:p>
    <w:p w14:paraId="0EA5BBA0" w14:textId="77777777" w:rsidR="00BB7DE2" w:rsidRDefault="00B37BBF" w:rsidP="005E7671">
      <w:pPr>
        <w:spacing w:before="240" w:after="0" w:line="240" w:lineRule="auto"/>
        <w:ind w:left="360" w:firstLine="348"/>
        <w:jc w:val="both"/>
      </w:pPr>
      <w:r w:rsidRPr="00171DD7">
        <w:sym w:font="Symbol" w:char="F0B7"/>
      </w:r>
      <w:r w:rsidRPr="00171DD7">
        <w:t xml:space="preserve"> plnění příjmů a výdajů rozpočtu včetně peněžních operací, týkajících se rozpočtových</w:t>
      </w:r>
      <w:r>
        <w:t xml:space="preserve"> prostředků, </w:t>
      </w:r>
    </w:p>
    <w:p w14:paraId="48AFB8FD" w14:textId="77777777" w:rsidR="00BB7DE2" w:rsidRDefault="00B37BBF" w:rsidP="005E7671">
      <w:pPr>
        <w:spacing w:before="240" w:after="0" w:line="240" w:lineRule="auto"/>
        <w:ind w:left="360" w:firstLine="348"/>
        <w:jc w:val="both"/>
      </w:pPr>
      <w:r>
        <w:lastRenderedPageBreak/>
        <w:sym w:font="Symbol" w:char="F0B7"/>
      </w:r>
      <w:r>
        <w:t xml:space="preserve"> hospodaření s peněžními prostředky získanými hlavní činností a s peněžními prostředky přijatými ze státního rozpočtu pouze v rámci finančních vztahů stanovených zřizovatelem; </w:t>
      </w:r>
    </w:p>
    <w:p w14:paraId="1AFFBF0E" w14:textId="77777777" w:rsidR="00BB7DE2" w:rsidRDefault="00B37BBF" w:rsidP="005E7671">
      <w:pPr>
        <w:spacing w:before="240" w:after="0" w:line="240" w:lineRule="auto"/>
        <w:ind w:left="360" w:firstLine="348"/>
        <w:jc w:val="both"/>
      </w:pPr>
      <w:r>
        <w:sym w:font="Symbol" w:char="F0B7"/>
      </w:r>
      <w:r>
        <w:t xml:space="preserve"> hospodaření s prostředky svých fondů, s prostředky získanými jinou činností, s peněžitými dary od fyzických a právnických osob, s peněžními prostředky poskytnutými ze zahraničí a s peněžními prostředky poskytnutými z rozpočtů územních samosprávných celků a státních fondů, včetně prostředků poskytnutých České republice z rozpočtu Evropské unie, z finančních mechanismů a přijatých příspěvkovými organizacemi z Národního fondu; </w:t>
      </w:r>
    </w:p>
    <w:p w14:paraId="24D421E9" w14:textId="77777777" w:rsidR="00BB7DE2" w:rsidRDefault="00B37BBF" w:rsidP="005E7671">
      <w:pPr>
        <w:spacing w:before="240" w:after="0" w:line="240" w:lineRule="auto"/>
        <w:ind w:left="360" w:firstLine="348"/>
        <w:jc w:val="both"/>
      </w:pPr>
      <w:r>
        <w:sym w:font="Symbol" w:char="F0B7"/>
      </w:r>
      <w:r>
        <w:t xml:space="preserve"> kontrola podkladů sestaveného daňového přiznání. </w:t>
      </w:r>
    </w:p>
    <w:p w14:paraId="350A0B6C" w14:textId="34FAC566" w:rsidR="00BB7DE2" w:rsidRDefault="00C26D6F" w:rsidP="005E7671">
      <w:pPr>
        <w:spacing w:before="240" w:after="0" w:line="240" w:lineRule="auto"/>
        <w:ind w:left="360"/>
        <w:jc w:val="both"/>
      </w:pPr>
      <w:r>
        <w:t>k</w:t>
      </w:r>
      <w:r w:rsidR="00B37BBF">
        <w:t xml:space="preserve">) </w:t>
      </w:r>
      <w:r w:rsidR="00B37BBF" w:rsidRPr="00171DD7">
        <w:t xml:space="preserve">Pojmem zpráva nezávislého auditora o auditu účetní závěrky se rozumí zpráva vyhotovená písemně </w:t>
      </w:r>
      <w:r w:rsidR="00171DD7" w:rsidRPr="00171DD7">
        <w:t xml:space="preserve">ve třech stejnopisech </w:t>
      </w:r>
      <w:r w:rsidR="00B37BBF" w:rsidRPr="00171DD7">
        <w:t>a týkající se auditu účetní závěrky objednavatele dle §20 zákona o 3 auditorech v souladu s mezinárodními auditorskými standardy a auditorskými standardy. Tato zpráva zahrnuje výrok auditora k účetní závěrce.</w:t>
      </w:r>
      <w:r w:rsidR="00B37BBF">
        <w:t xml:space="preserve"> </w:t>
      </w:r>
    </w:p>
    <w:p w14:paraId="07C594A6" w14:textId="54961A3B" w:rsidR="00BB7DE2" w:rsidRDefault="00C26D6F" w:rsidP="005E7671">
      <w:pPr>
        <w:spacing w:before="240" w:after="0" w:line="240" w:lineRule="auto"/>
        <w:ind w:left="360"/>
        <w:jc w:val="both"/>
      </w:pPr>
      <w:r>
        <w:t>l</w:t>
      </w:r>
      <w:r w:rsidR="00B37BBF">
        <w:t xml:space="preserve">) Pojmem dopis vedení se rozumí důvěrná zpráva, kterou auditor poskytuje statutárnímu orgánu objednavatele, shrnující informace o provedeném přezkoumání hospodaření a o jakýchkoli zjištěných významných nesprávnostech. Tento dopis může také obsahovat doporučení auditora ke zlepšení účetního a interního kontrolního systému. </w:t>
      </w:r>
    </w:p>
    <w:p w14:paraId="6E5938B9" w14:textId="4C3C7B3D" w:rsidR="00BB7DE2" w:rsidRDefault="00C26D6F" w:rsidP="005E7671">
      <w:pPr>
        <w:spacing w:before="240" w:after="0" w:line="240" w:lineRule="auto"/>
        <w:ind w:left="360"/>
        <w:jc w:val="both"/>
      </w:pPr>
      <w:r>
        <w:t>m</w:t>
      </w:r>
      <w:r w:rsidR="00B37BBF" w:rsidRPr="00171DD7">
        <w:t>) Pojmem faktura se rozumí daňový doklad v souladu s požadavky zákona č. 235/2004 Sb., o dani z přidané hodnoty, v platném znění, vystavený auditorem.</w:t>
      </w:r>
      <w:r w:rsidR="00B37BBF">
        <w:t xml:space="preserve"> </w:t>
      </w:r>
    </w:p>
    <w:p w14:paraId="4F58342A" w14:textId="7CD5ECFF" w:rsidR="00BB7DE2" w:rsidRDefault="00C26D6F" w:rsidP="005E7671">
      <w:pPr>
        <w:spacing w:before="240" w:after="0" w:line="240" w:lineRule="auto"/>
        <w:ind w:left="360"/>
        <w:jc w:val="both"/>
      </w:pPr>
      <w:r>
        <w:t>n</w:t>
      </w:r>
      <w:r w:rsidR="00B37BBF">
        <w:t xml:space="preserve">) Pojmem metodická pomoc při vedení účetnictví se rozumí jakákoli pomoc poskytnutá poskytovatelem objednavateli za účelem dodržení platných předpisů pro vedení účetnictví. </w:t>
      </w:r>
    </w:p>
    <w:p w14:paraId="567A7D3F" w14:textId="1D8AF907" w:rsidR="00BB7DE2" w:rsidRDefault="00C26D6F" w:rsidP="005E7671">
      <w:pPr>
        <w:spacing w:before="240" w:after="0" w:line="240" w:lineRule="auto"/>
        <w:ind w:left="360"/>
        <w:jc w:val="both"/>
      </w:pPr>
      <w:r>
        <w:t>o</w:t>
      </w:r>
      <w:r w:rsidR="00B37BBF">
        <w:t xml:space="preserve">) Pojmem metodický pokyn pro příspěvkové organizace se rozumí komplexní dokument, který se zabývá požadavky kladenými na příspěvkové organizace z hlediska jejich auditu. Neřeší tedy vlastní auditorské postupy uplatňované při ověřování ročního hospodaření organizace a jejího rozpočtu. Jeho základním významem je snaha o vyjádření těch náležitostí a podkladů, které by měli mít odpovědní pracovníci příspěvkové organizace pověření komunikací s auditorem připraveny pro audit tak, aby komunikace s auditorem a jeho pracovníky nevázla na nedodržení někdy i základních náležitostí souvisejících s vedením účetnictví a účetní závěrkou. </w:t>
      </w:r>
    </w:p>
    <w:p w14:paraId="337FEDEC" w14:textId="0F2DD395" w:rsidR="00BB7DE2" w:rsidRDefault="00C26D6F" w:rsidP="005E7671">
      <w:pPr>
        <w:spacing w:before="240" w:after="0" w:line="240" w:lineRule="auto"/>
        <w:ind w:left="360"/>
        <w:jc w:val="both"/>
      </w:pPr>
      <w:r>
        <w:t>p</w:t>
      </w:r>
      <w:r w:rsidR="00B37BBF">
        <w:t xml:space="preserve">) Pojmem </w:t>
      </w:r>
      <w:proofErr w:type="spellStart"/>
      <w:r w:rsidR="00B37BBF">
        <w:t>předaudit</w:t>
      </w:r>
      <w:proofErr w:type="spellEnd"/>
      <w:r w:rsidR="00B37BBF">
        <w:t xml:space="preserve">/průběžný audit se rozumí test spolehlivosti vnitřního kontrolního systému účetní jednotky, tj. průběžná kontrola zahrnující jak vlastní poznání účetní jednotky, tak i kontrolu správnosti účtování o jednotlivých účetních případech vč. dodržování náležitostí účetních dokladů. </w:t>
      </w:r>
    </w:p>
    <w:p w14:paraId="02862EF6" w14:textId="587AED07" w:rsidR="00BB7DE2" w:rsidRDefault="00C26D6F" w:rsidP="005E7671">
      <w:pPr>
        <w:spacing w:before="240" w:after="0" w:line="240" w:lineRule="auto"/>
        <w:ind w:left="360"/>
        <w:jc w:val="both"/>
      </w:pPr>
      <w:r>
        <w:t>r</w:t>
      </w:r>
      <w:r w:rsidR="00B37BBF">
        <w:t xml:space="preserve">) Pojmem škoda se rozumí finanční újma způsobena objednavateli v souvislosti s výkonem auditorské činnosti poskytovatele, a to zejména škoda způsobená profesními omyly a chybami. </w:t>
      </w:r>
    </w:p>
    <w:p w14:paraId="19B1D26F" w14:textId="0F277D7B" w:rsidR="00BB7DE2" w:rsidRPr="00732BB2" w:rsidRDefault="00C26D6F" w:rsidP="005E7671">
      <w:pPr>
        <w:spacing w:before="240" w:after="0" w:line="240" w:lineRule="auto"/>
        <w:ind w:left="360"/>
        <w:jc w:val="both"/>
        <w:rPr>
          <w:b/>
          <w:bCs/>
        </w:rPr>
      </w:pPr>
      <w:r>
        <w:t>s</w:t>
      </w:r>
      <w:r w:rsidR="00B37BBF">
        <w:t xml:space="preserve">) Pojmem expert se rozumí osoba, která má rozsáhlé znalosti v konkrétním oboru. V souladu s ISA 620 má auditor v rámci výhradní odpovědnosti za vyjádřený výrok právo objednat externí expertní stanovisko např. v právní, technické, stavební a jiné oblasti. </w:t>
      </w:r>
    </w:p>
    <w:p w14:paraId="4F79CE00" w14:textId="77777777" w:rsidR="00732BB2" w:rsidRDefault="00732BB2" w:rsidP="00E66F42">
      <w:pPr>
        <w:spacing w:after="0" w:line="240" w:lineRule="auto"/>
        <w:rPr>
          <w:b/>
          <w:bCs/>
        </w:rPr>
      </w:pPr>
    </w:p>
    <w:p w14:paraId="652D3313" w14:textId="77777777" w:rsidR="00D37794" w:rsidRDefault="00B37BBF" w:rsidP="005E7671">
      <w:pPr>
        <w:pStyle w:val="Odstavecseseznamem"/>
        <w:numPr>
          <w:ilvl w:val="0"/>
          <w:numId w:val="36"/>
        </w:numPr>
        <w:spacing w:after="0" w:line="240" w:lineRule="auto"/>
        <w:jc w:val="center"/>
        <w:rPr>
          <w:b/>
          <w:bCs/>
          <w:i/>
          <w:iCs/>
        </w:rPr>
      </w:pPr>
      <w:r w:rsidRPr="00732BB2">
        <w:rPr>
          <w:b/>
          <w:bCs/>
          <w:i/>
          <w:iCs/>
        </w:rPr>
        <w:t>Předmět smlouvy</w:t>
      </w:r>
    </w:p>
    <w:p w14:paraId="44179625" w14:textId="4D5F8990" w:rsidR="00BB7DE2" w:rsidRPr="00732BB2" w:rsidRDefault="00B37BBF" w:rsidP="00D37794">
      <w:pPr>
        <w:pStyle w:val="Odstavecseseznamem"/>
        <w:spacing w:after="0" w:line="240" w:lineRule="auto"/>
        <w:ind w:left="1080"/>
        <w:rPr>
          <w:b/>
          <w:bCs/>
          <w:i/>
          <w:iCs/>
        </w:rPr>
      </w:pPr>
      <w:r w:rsidRPr="00732BB2">
        <w:rPr>
          <w:b/>
          <w:bCs/>
          <w:i/>
          <w:iCs/>
        </w:rPr>
        <w:t xml:space="preserve"> </w:t>
      </w:r>
    </w:p>
    <w:p w14:paraId="3E9125CC" w14:textId="03E4D85A" w:rsidR="00C2028A" w:rsidRDefault="00C2028A" w:rsidP="00C2028A">
      <w:pPr>
        <w:spacing w:line="240" w:lineRule="auto"/>
        <w:jc w:val="both"/>
      </w:pPr>
      <w:r>
        <w:t xml:space="preserve">III.1 </w:t>
      </w:r>
      <w:r w:rsidR="00B37BBF">
        <w:t xml:space="preserve">Předmětem této smlouvy je audit účetní závěrky vč. přezkoumání údajů o ročním hospodaření </w:t>
      </w:r>
      <w:r>
        <w:t>objednavatele</w:t>
      </w:r>
      <w:r w:rsidR="00B37BBF">
        <w:t xml:space="preserve"> a </w:t>
      </w:r>
      <w:r>
        <w:t xml:space="preserve">jeho </w:t>
      </w:r>
      <w:r w:rsidR="00B37BBF">
        <w:t>rozpočtu za roky 20</w:t>
      </w:r>
      <w:r w:rsidR="00BB7DE2">
        <w:t>2</w:t>
      </w:r>
      <w:r w:rsidR="000B76C4">
        <w:t>5</w:t>
      </w:r>
      <w:r w:rsidR="00B37BBF">
        <w:t>, 202</w:t>
      </w:r>
      <w:r w:rsidR="000B76C4">
        <w:t>6</w:t>
      </w:r>
      <w:r w:rsidR="00B37BBF">
        <w:t xml:space="preserve"> a 202</w:t>
      </w:r>
      <w:r w:rsidR="000B76C4">
        <w:t>7</w:t>
      </w:r>
      <w:r w:rsidR="00B37BBF">
        <w:t xml:space="preserve">. Poskytovatel provede audit s náležitou péčí a v souladu s mezinárodními auditorskými standardy, auditorskými standardy, aplikačními doložkami </w:t>
      </w:r>
      <w:r w:rsidR="00B37BBF">
        <w:lastRenderedPageBreak/>
        <w:t>a ustanoveními především občanského zákoníku, zákona o účetnictví, zákona o veřejných zakázkách, vyhlášek MF, ČÚS a zákona o auditorech.</w:t>
      </w:r>
    </w:p>
    <w:p w14:paraId="46BCA41A" w14:textId="306104E3" w:rsidR="00BB7DE2" w:rsidRDefault="00C2028A" w:rsidP="00C2028A">
      <w:pPr>
        <w:pStyle w:val="Odstavecseseznamem"/>
        <w:spacing w:line="240" w:lineRule="auto"/>
        <w:ind w:left="0"/>
        <w:jc w:val="both"/>
      </w:pPr>
      <w:r>
        <w:t xml:space="preserve">III.2 </w:t>
      </w:r>
      <w:r w:rsidR="00B37BBF">
        <w:t xml:space="preserve">Poskytovatel se zavazuje předat objednavateli metodický pokyn sloužící k jeho přípravě na realizaci předmětu této smlouvy specifikovaném v odstavci III.1. Tento pokyn bude objednavateli předán přímo při podpisu předmětné smlouvy nebo nejpozději dva měsíce před dnem účinnosti v elektronické podobě. </w:t>
      </w:r>
    </w:p>
    <w:p w14:paraId="26859090" w14:textId="6525C53A" w:rsidR="00BB7DE2" w:rsidRDefault="00C2028A" w:rsidP="00C2028A">
      <w:pPr>
        <w:pStyle w:val="Odstavecseseznamem"/>
        <w:spacing w:line="240" w:lineRule="auto"/>
        <w:ind w:left="0"/>
        <w:jc w:val="both"/>
      </w:pPr>
      <w:r>
        <w:t xml:space="preserve">III.3 </w:t>
      </w:r>
      <w:r w:rsidR="00B37BBF">
        <w:t>Poskytovatel se zavazuje provést předmět smlouvy specifikovaný v odstavci III.1. nejpozději do 31. 3. roku následujícího po roce, za který se účetní závěrka ověřuje, tj. za rok 20</w:t>
      </w:r>
      <w:r w:rsidR="00891EE2">
        <w:t>2</w:t>
      </w:r>
      <w:r w:rsidR="002F4D89">
        <w:t>5</w:t>
      </w:r>
      <w:r w:rsidR="00B37BBF">
        <w:t xml:space="preserve"> do 31. 3. 202</w:t>
      </w:r>
      <w:r w:rsidR="002F4D89">
        <w:t>6</w:t>
      </w:r>
      <w:r w:rsidR="00B37BBF">
        <w:t xml:space="preserve"> a za další roky obdobně.</w:t>
      </w:r>
    </w:p>
    <w:p w14:paraId="5B8FC16D" w14:textId="669AF7B3" w:rsidR="00BB7DE2" w:rsidRDefault="00C2028A" w:rsidP="00C2028A">
      <w:pPr>
        <w:pStyle w:val="Odstavecseseznamem"/>
        <w:spacing w:line="240" w:lineRule="auto"/>
        <w:ind w:left="0"/>
        <w:jc w:val="both"/>
      </w:pPr>
      <w:r>
        <w:t xml:space="preserve">III.4 </w:t>
      </w:r>
      <w:r w:rsidR="00B37BBF">
        <w:t xml:space="preserve">Objednavatel se zavazuje zaplatit poskytovateli za provedení předmětu smlouvy specifikovaného v odstavci III.1. dohodnutou odměnu, která je specifikována v této smlouvě. </w:t>
      </w:r>
    </w:p>
    <w:p w14:paraId="32F2B83E" w14:textId="77777777" w:rsidR="00BB7DE2" w:rsidRDefault="00BB7DE2" w:rsidP="00E66F42">
      <w:pPr>
        <w:spacing w:after="0" w:line="240" w:lineRule="auto"/>
        <w:ind w:left="360"/>
      </w:pPr>
    </w:p>
    <w:p w14:paraId="6F571861" w14:textId="77777777" w:rsidR="00D37794" w:rsidRDefault="00B37BBF" w:rsidP="00C2028A">
      <w:pPr>
        <w:pStyle w:val="Odstavecseseznamem"/>
        <w:numPr>
          <w:ilvl w:val="0"/>
          <w:numId w:val="37"/>
        </w:numPr>
        <w:spacing w:after="0" w:line="240" w:lineRule="auto"/>
        <w:jc w:val="center"/>
        <w:rPr>
          <w:b/>
          <w:bCs/>
          <w:i/>
          <w:iCs/>
        </w:rPr>
      </w:pPr>
      <w:r w:rsidRPr="00732BB2">
        <w:rPr>
          <w:b/>
          <w:bCs/>
          <w:i/>
          <w:iCs/>
        </w:rPr>
        <w:t>Práva a povinnosti poskytovatele</w:t>
      </w:r>
    </w:p>
    <w:p w14:paraId="51828E87" w14:textId="410170F4" w:rsidR="00BB7DE2" w:rsidRPr="00732BB2" w:rsidRDefault="00B37BBF" w:rsidP="00D37794">
      <w:pPr>
        <w:pStyle w:val="Odstavecseseznamem"/>
        <w:spacing w:after="0" w:line="240" w:lineRule="auto"/>
        <w:ind w:left="1080"/>
        <w:rPr>
          <w:b/>
          <w:bCs/>
          <w:i/>
          <w:iCs/>
        </w:rPr>
      </w:pPr>
      <w:r w:rsidRPr="00732BB2">
        <w:rPr>
          <w:b/>
          <w:bCs/>
          <w:i/>
          <w:iCs/>
        </w:rPr>
        <w:t xml:space="preserve"> </w:t>
      </w:r>
    </w:p>
    <w:p w14:paraId="0A627D8D" w14:textId="77777777" w:rsidR="00CE1F52" w:rsidRDefault="00B37BBF" w:rsidP="00C2028A">
      <w:pPr>
        <w:spacing w:line="240" w:lineRule="auto"/>
        <w:jc w:val="both"/>
      </w:pPr>
      <w:r>
        <w:t xml:space="preserve">IV.1. Poskytovatel je dle mezinárodních auditorských standardů povinen naplánovat a provést audit tak, aby získal přiměřenou jistotu, že hospodaření objednavatele, jeho účetní závěrka a rozpočet neobsahuje významné nesprávnosti. </w:t>
      </w:r>
    </w:p>
    <w:p w14:paraId="1EA8F521" w14:textId="77777777" w:rsidR="00CE1F52" w:rsidRDefault="00B37BBF" w:rsidP="00C2028A">
      <w:pPr>
        <w:spacing w:line="240" w:lineRule="auto"/>
        <w:jc w:val="both"/>
      </w:pPr>
      <w:r>
        <w:t xml:space="preserve">IV.2. Poskytovatel je povinen v souladu s předmětem této smlouvy specifikovaném v odstavci III.1. vypracovat zprávu z předauditu, zprávu o auditu příspěvkové organizace a dopis vedení. Poskytovatel neodpovídá za využití výše uvedených výstupů poskytnutých podle této smlouvy v rozporu s doporučeními poskytovatele. </w:t>
      </w:r>
    </w:p>
    <w:p w14:paraId="2CE1CEA0" w14:textId="77777777" w:rsidR="00CE1F52" w:rsidRDefault="00B37BBF" w:rsidP="00C2028A">
      <w:pPr>
        <w:spacing w:line="240" w:lineRule="auto"/>
        <w:jc w:val="both"/>
      </w:pPr>
      <w:r>
        <w:t xml:space="preserve">IV.3. Pokud poskytovatel při auditu zjistí jakékoli závažné nedostatky v účetních knihách, podrozvažné evidenci nebo v efektivitě interního kontrolního systému, popř. ve zpracování ročních výkazů, zvláště pokud by skutečný stav majetku a závazků jakýmkoli podstatným způsobem neodpovídal předloženým účetním údajům, bude o této skutečnosti řádným způsobem informován statutární orgán objednavatele, a to ještě před vydáním zprávy o auditu příspěvkové organizace. Jakékoli požadavky objednavatele na spolupráci auditora při odstraňování výše uvedených nedostatků budou řešeny mimo tuto smlouvu. </w:t>
      </w:r>
    </w:p>
    <w:p w14:paraId="642FB63B" w14:textId="7CB3DF56" w:rsidR="00C2028A" w:rsidRDefault="00B37BBF" w:rsidP="00C2028A">
      <w:pPr>
        <w:spacing w:line="240" w:lineRule="auto"/>
        <w:jc w:val="both"/>
      </w:pPr>
      <w:r>
        <w:t xml:space="preserve">IV.4. </w:t>
      </w:r>
      <w:r w:rsidR="00C2028A">
        <w:t xml:space="preserve">Poskytovatel </w:t>
      </w:r>
      <w:r>
        <w:t xml:space="preserve">musí být při provádění auditorské činnosti nezávislý na kontrolované osobě a nesmí se podílet na jejím rozhodování. Při provádění auditorské činnosti je vázán právními předpisy a je rovněž povinen dodržovat auditorské standardy, etický kodex a ostatní vnitřní předpisy Komory. </w:t>
      </w:r>
    </w:p>
    <w:p w14:paraId="0E9F2FF2" w14:textId="1B8BEC4B" w:rsidR="00CE1F52" w:rsidRDefault="00B37BBF" w:rsidP="00C2028A">
      <w:pPr>
        <w:spacing w:line="240" w:lineRule="auto"/>
        <w:jc w:val="both"/>
      </w:pPr>
      <w:r>
        <w:t xml:space="preserve">IV.5. Poskytovatel, kterého objednavatel prostřednictvím svého statutárního zástupce před dokončením předmětu smlouvy požádá, aby změnil rozsah předmětného přezkoumání hospodaření na takový, který poskytuje nižší míru ujištění, musí posoudit, zda je to vhodné. </w:t>
      </w:r>
      <w:r w:rsidR="00C2028A">
        <w:t xml:space="preserve">Poskytovatel </w:t>
      </w:r>
      <w:r>
        <w:t xml:space="preserve">má dle mezinárodních auditorských standardů právo se rozhodnout, zda výše uvedené žádosti vyhoví, nebo ne. </w:t>
      </w:r>
    </w:p>
    <w:p w14:paraId="54E4D17A" w14:textId="77777777" w:rsidR="00CE1F52" w:rsidRDefault="00B37BBF" w:rsidP="00C2028A">
      <w:pPr>
        <w:spacing w:line="240" w:lineRule="auto"/>
        <w:jc w:val="both"/>
      </w:pPr>
      <w:r>
        <w:t xml:space="preserve">IV.6. Poskytovatel odpovídá za škodu, která byla prokazatelně způsobena objednavateli v souvislosti s poskytováním smluvně sjednaných auditorských služeb. Poskytovatel má uzavřenu pojistnou smlouvu pro případ odpovědnosti za škodu způsobenou v souvislosti s poskytováním auditorských služeb. Pojištění se vztahuje na finanční škody způsobené objednavateli zejména profesními omyly a chybami. </w:t>
      </w:r>
    </w:p>
    <w:p w14:paraId="1D0C7F69" w14:textId="5145CA07" w:rsidR="00CE1F52" w:rsidRDefault="00B37BBF" w:rsidP="00C2028A">
      <w:pPr>
        <w:spacing w:line="240" w:lineRule="auto"/>
        <w:jc w:val="both"/>
      </w:pPr>
      <w:r>
        <w:t xml:space="preserve">IV.7. Poskytovatel má v případě nutnosti právo si vyžádat zpracování expertního stanoviska. Toto stanovisko bude vyžádáno po projednání s objednavatelem a vyslovení jeho souhlasu. </w:t>
      </w:r>
    </w:p>
    <w:p w14:paraId="22619046" w14:textId="636EA588" w:rsidR="00C25FD9" w:rsidRDefault="00B37BBF" w:rsidP="00C2028A">
      <w:pPr>
        <w:spacing w:line="240" w:lineRule="auto"/>
        <w:jc w:val="both"/>
      </w:pPr>
      <w:r>
        <w:lastRenderedPageBreak/>
        <w:t xml:space="preserve">IV.8. V případě nedodržení stanoveného a oběma smluvními stranami odsouhlaseného harmonogramu ze strany poskytovatele, se poskytovatel zavazuje uhradit objednavateli </w:t>
      </w:r>
      <w:r w:rsidR="00C2028A">
        <w:t xml:space="preserve">smluvní pokutu </w:t>
      </w:r>
      <w:r>
        <w:t>ve výši 0,6 % z celkové odměny za plnění předmětu této smlouvy za každý den prodlení.</w:t>
      </w:r>
      <w:r w:rsidR="00C2028A">
        <w:t xml:space="preserve"> </w:t>
      </w:r>
      <w:r w:rsidR="00A628CA">
        <w:t xml:space="preserve">Nárok </w:t>
      </w:r>
      <w:r w:rsidR="00C2028A">
        <w:t>objednavatele na náhradu majetkové i nemajetkové újmy v</w:t>
      </w:r>
      <w:r w:rsidR="00A628CA">
        <w:t xml:space="preserve"> plné výši vedle smluvní pokuty není ujednáním o smluvní </w:t>
      </w:r>
      <w:proofErr w:type="gramStart"/>
      <w:r w:rsidR="00A628CA">
        <w:t>pokutě</w:t>
      </w:r>
      <w:proofErr w:type="gramEnd"/>
      <w:r w:rsidR="00A628CA">
        <w:t xml:space="preserve"> jakkoliv dotčen. </w:t>
      </w:r>
    </w:p>
    <w:p w14:paraId="7657B180" w14:textId="2B7AD59C" w:rsidR="00CE1F52" w:rsidRDefault="00B37BBF" w:rsidP="00E66F42">
      <w:pPr>
        <w:spacing w:after="0" w:line="240" w:lineRule="auto"/>
        <w:ind w:left="360"/>
      </w:pPr>
      <w:r>
        <w:t xml:space="preserve"> </w:t>
      </w:r>
    </w:p>
    <w:p w14:paraId="6CE14E32" w14:textId="571CEF23" w:rsidR="00CE1F52" w:rsidRPr="00D37794" w:rsidRDefault="00B37BBF" w:rsidP="00A628CA">
      <w:pPr>
        <w:pStyle w:val="Odstavecseseznamem"/>
        <w:numPr>
          <w:ilvl w:val="0"/>
          <w:numId w:val="37"/>
        </w:numPr>
        <w:spacing w:after="0" w:line="240" w:lineRule="auto"/>
        <w:jc w:val="center"/>
        <w:rPr>
          <w:b/>
          <w:bCs/>
          <w:i/>
          <w:iCs/>
        </w:rPr>
      </w:pPr>
      <w:r w:rsidRPr="00D37794">
        <w:rPr>
          <w:b/>
          <w:bCs/>
          <w:i/>
          <w:iCs/>
        </w:rPr>
        <w:t>Práva a povinnosti objednavatele</w:t>
      </w:r>
    </w:p>
    <w:p w14:paraId="5D07DFF7" w14:textId="77777777" w:rsidR="00D37794" w:rsidRPr="00D37794" w:rsidRDefault="00D37794" w:rsidP="00D37794">
      <w:pPr>
        <w:pStyle w:val="Odstavecseseznamem"/>
        <w:spacing w:after="0" w:line="240" w:lineRule="auto"/>
        <w:ind w:left="1080"/>
        <w:rPr>
          <w:b/>
          <w:bCs/>
          <w:i/>
          <w:iCs/>
        </w:rPr>
      </w:pPr>
    </w:p>
    <w:p w14:paraId="7FEE20CA" w14:textId="77777777" w:rsidR="00CE1F52" w:rsidRDefault="00B37BBF" w:rsidP="00A628CA">
      <w:pPr>
        <w:spacing w:line="240" w:lineRule="auto"/>
        <w:jc w:val="both"/>
      </w:pPr>
      <w:r>
        <w:t xml:space="preserve">V.1. Objednavatel zodpovídá za vedení účetnictví, které musí být správné, úplné, průkazné, srozumitelné, </w:t>
      </w:r>
      <w:r w:rsidRPr="00171DD7">
        <w:t>přehledné a zaručovat trvalost účetních záznamů (§ 8 zákona o účetnictví) a musí podávat věrný a poctivý obraz předmětu účetnictví a finanční situace (§ 7 zákona o účetnictví). Tato odpovědnost není auditem dotčena.</w:t>
      </w:r>
      <w:r>
        <w:t xml:space="preserve"> </w:t>
      </w:r>
    </w:p>
    <w:p w14:paraId="03A834BA" w14:textId="77777777" w:rsidR="00CE1F52" w:rsidRDefault="00B37BBF" w:rsidP="00A628CA">
      <w:pPr>
        <w:spacing w:line="240" w:lineRule="auto"/>
        <w:jc w:val="both"/>
      </w:pPr>
      <w:r>
        <w:t xml:space="preserve">V.2. Objednavatel je povinen poskytnout poskytovateli veškerou součinnost potřebnou ke splnění závazku, jehož předmět je vymezen v článku III. této smlouvy. Je zejména povinen předat poskytovateli veškeré podklady, údaje a materiály, které jsou nutné ke splnění předmětu smlouvy, a to, pokud není jiné dohody, bez zbytečného odkladu. Prvotní seznam podkladů požadovaných pro provádění auditu (tzv. požadavky) je uveden v příloze č. 1 k této smlouvě. Tento seznam může být v průběhu auditu doplňován na základě nově zjištěných skutečností. </w:t>
      </w:r>
    </w:p>
    <w:p w14:paraId="56E7E67B" w14:textId="77777777" w:rsidR="00CE1F52" w:rsidRDefault="00B37BBF" w:rsidP="00A628CA">
      <w:pPr>
        <w:spacing w:line="240" w:lineRule="auto"/>
        <w:jc w:val="both"/>
      </w:pPr>
      <w:r>
        <w:t xml:space="preserve">V.3. V případě, že objednavatel prokazatelně poruší svou povinnost uvedenou v odstavci 2. tohoto článku, neodpovídá poskytovatel za jakoukoliv případnou škodu, která by vznikla tím, že předmět této smlouvy nebyl proveden ve stanoveném termínu. </w:t>
      </w:r>
    </w:p>
    <w:p w14:paraId="6C32CCD8" w14:textId="653680C5" w:rsidR="00CE1F52" w:rsidRDefault="00B37BBF" w:rsidP="00A628CA">
      <w:pPr>
        <w:spacing w:line="240" w:lineRule="auto"/>
        <w:jc w:val="both"/>
      </w:pPr>
      <w:r>
        <w:t>V.</w:t>
      </w:r>
      <w:r w:rsidR="006D3F45">
        <w:t>4</w:t>
      </w:r>
      <w:r>
        <w:t xml:space="preserve">. Objednavatel souhlasí, že poskytovatel bude informován o pokynech k provedení inventarizace, jejím časovém plánu a bude přizván, aby se inventarizace zúčastnil a dohlížel na ni. Poskytovatel si vyhrazuje právo účastnit se závěrečného projednávání výsledku inventarizace jako celku. </w:t>
      </w:r>
    </w:p>
    <w:p w14:paraId="59EF6576" w14:textId="76F6E180" w:rsidR="00CE1F52" w:rsidRDefault="00B37BBF" w:rsidP="00A628CA">
      <w:pPr>
        <w:spacing w:line="240" w:lineRule="auto"/>
        <w:jc w:val="both"/>
      </w:pPr>
      <w:r>
        <w:t>V.</w:t>
      </w:r>
      <w:r w:rsidR="006D3F45">
        <w:t>5</w:t>
      </w:r>
      <w:r>
        <w:t xml:space="preserve">. Objednavatel má právo prostřednictvím svého statutárního zástupce před dokončením předmětu smlouvy požádat o změnu rozsahu předmětného auditu a předmětného ověření. </w:t>
      </w:r>
    </w:p>
    <w:p w14:paraId="3518CDDB" w14:textId="7835E6D4" w:rsidR="00CE1F52" w:rsidRDefault="00B37BBF" w:rsidP="00A628CA">
      <w:pPr>
        <w:spacing w:line="240" w:lineRule="auto"/>
        <w:jc w:val="both"/>
      </w:pPr>
      <w:r>
        <w:t>V.</w:t>
      </w:r>
      <w:r w:rsidR="006D3F45">
        <w:t>6</w:t>
      </w:r>
      <w:r>
        <w:t xml:space="preserve">. Výstupy poskytovatele poskytnuté podle této smlouvy mohou být použity pouze pro potřebu objednavatele. Využití výstupů poskytovatele jinou osobou je možné pouze se souhlasem poskytovatele. </w:t>
      </w:r>
    </w:p>
    <w:p w14:paraId="327A4AA9" w14:textId="77777777" w:rsidR="00CE1F52" w:rsidRDefault="00CE1F52" w:rsidP="00E66F42">
      <w:pPr>
        <w:spacing w:after="0" w:line="240" w:lineRule="auto"/>
        <w:ind w:left="360"/>
      </w:pPr>
    </w:p>
    <w:p w14:paraId="65F8104F" w14:textId="78969511" w:rsidR="00D37794" w:rsidRPr="00D37794" w:rsidRDefault="00B37BBF" w:rsidP="00171DD7">
      <w:pPr>
        <w:pStyle w:val="Odstavecseseznamem"/>
        <w:numPr>
          <w:ilvl w:val="0"/>
          <w:numId w:val="37"/>
        </w:numPr>
        <w:spacing w:after="0" w:line="240" w:lineRule="auto"/>
        <w:jc w:val="center"/>
        <w:rPr>
          <w:b/>
          <w:bCs/>
          <w:i/>
          <w:iCs/>
        </w:rPr>
      </w:pPr>
      <w:r w:rsidRPr="00D37794">
        <w:rPr>
          <w:b/>
          <w:bCs/>
          <w:i/>
          <w:iCs/>
        </w:rPr>
        <w:t>Dohodnutá odměna a způsob její úhrady</w:t>
      </w:r>
    </w:p>
    <w:p w14:paraId="4461F5CB" w14:textId="24582E61" w:rsidR="00CE1F52" w:rsidRPr="00D37794" w:rsidRDefault="00B37BBF" w:rsidP="00D37794">
      <w:pPr>
        <w:pStyle w:val="Odstavecseseznamem"/>
        <w:spacing w:after="0" w:line="240" w:lineRule="auto"/>
        <w:ind w:left="1080"/>
        <w:rPr>
          <w:b/>
          <w:bCs/>
          <w:i/>
          <w:iCs/>
        </w:rPr>
      </w:pPr>
      <w:r w:rsidRPr="00D37794">
        <w:rPr>
          <w:b/>
          <w:bCs/>
          <w:i/>
          <w:iCs/>
        </w:rPr>
        <w:t xml:space="preserve"> </w:t>
      </w:r>
    </w:p>
    <w:p w14:paraId="368A1BA5" w14:textId="0C54A873" w:rsidR="00CE1F52" w:rsidRDefault="00B37BBF" w:rsidP="00553DB0">
      <w:pPr>
        <w:spacing w:after="0" w:line="360" w:lineRule="auto"/>
      </w:pPr>
      <w:r>
        <w:t xml:space="preserve">VI.1. </w:t>
      </w:r>
      <w:r w:rsidRPr="00D150A6">
        <w:t xml:space="preserve">Odměna za plnění předmětu smlouvy je stanovena ve výši </w:t>
      </w:r>
      <w:r w:rsidR="00891EE2" w:rsidRPr="00D150A6">
        <w:t>………………………………...</w:t>
      </w:r>
      <w:r w:rsidRPr="00D150A6">
        <w:t xml:space="preserve">Kč (slovy: </w:t>
      </w:r>
      <w:r w:rsidR="00891EE2" w:rsidRPr="00D150A6">
        <w:t>…………………………………</w:t>
      </w:r>
      <w:r w:rsidR="00946FBE" w:rsidRPr="00D150A6">
        <w:t>………………………</w:t>
      </w:r>
      <w:r w:rsidR="00891EE2" w:rsidRPr="00D150A6">
        <w:t>………………</w:t>
      </w:r>
      <w:r w:rsidR="00946FBE" w:rsidRPr="00D150A6">
        <w:t>……</w:t>
      </w:r>
      <w:r w:rsidR="00891EE2" w:rsidRPr="00D150A6">
        <w:t>…</w:t>
      </w:r>
      <w:r w:rsidRPr="00D150A6">
        <w:t>korunčeských) pro každý rok samostatně,</w:t>
      </w:r>
      <w:r w:rsidR="00FE0E46" w:rsidRPr="00D150A6">
        <w:t xml:space="preserve"> </w:t>
      </w:r>
      <w:r w:rsidRPr="00D150A6">
        <w:t>tj.</w:t>
      </w:r>
      <w:r w:rsidR="00FE0E46" w:rsidRPr="00D150A6">
        <w:t xml:space="preserve"> </w:t>
      </w:r>
      <w:r w:rsidRPr="00D150A6">
        <w:t>celkem</w:t>
      </w:r>
      <w:r w:rsidR="00946FBE" w:rsidRPr="00D150A6">
        <w:t>……………</w:t>
      </w:r>
      <w:proofErr w:type="gramStart"/>
      <w:r w:rsidR="00946FBE" w:rsidRPr="00D150A6">
        <w:t>…</w:t>
      </w:r>
      <w:r w:rsidR="00FE0E46" w:rsidRPr="00D150A6">
        <w:t>….</w:t>
      </w:r>
      <w:proofErr w:type="gramEnd"/>
      <w:r w:rsidR="00946FBE" w:rsidRPr="00D150A6">
        <w:t>…………………</w:t>
      </w:r>
      <w:r w:rsidR="00FE0E46" w:rsidRPr="00D150A6">
        <w:t xml:space="preserve"> </w:t>
      </w:r>
      <w:r w:rsidRPr="00D150A6">
        <w:t>Kč</w:t>
      </w:r>
      <w:r w:rsidR="00A628CA">
        <w:t xml:space="preserve"> </w:t>
      </w:r>
      <w:r w:rsidR="00FE0E46" w:rsidRPr="00D150A6">
        <w:t>(</w:t>
      </w:r>
      <w:r w:rsidR="00946FBE" w:rsidRPr="00D150A6">
        <w:t>slovy:</w:t>
      </w:r>
      <w:r w:rsidR="00FE0E46" w:rsidRPr="00D150A6">
        <w:t xml:space="preserve"> </w:t>
      </w:r>
      <w:r w:rsidR="00946FBE" w:rsidRPr="00D150A6">
        <w:t>……………………………………………………</w:t>
      </w:r>
      <w:r w:rsidR="00FE0E46" w:rsidRPr="00D150A6">
        <w:t>…</w:t>
      </w:r>
      <w:r w:rsidR="00E3481D">
        <w:t>…</w:t>
      </w:r>
      <w:proofErr w:type="gramStart"/>
      <w:r w:rsidR="00E3481D">
        <w:t>…….</w:t>
      </w:r>
      <w:proofErr w:type="gramEnd"/>
      <w:r w:rsidR="00E3481D">
        <w:t>.</w:t>
      </w:r>
      <w:proofErr w:type="gramStart"/>
      <w:r w:rsidR="00FE0E46" w:rsidRPr="00D150A6">
        <w:t>…….</w:t>
      </w:r>
      <w:proofErr w:type="gramEnd"/>
      <w:r w:rsidR="00946FBE" w:rsidRPr="00D150A6">
        <w:t>……………</w:t>
      </w:r>
      <w:proofErr w:type="gramStart"/>
      <w:r w:rsidR="00946FBE" w:rsidRPr="00D150A6">
        <w:t>…….</w:t>
      </w:r>
      <w:proofErr w:type="gramEnd"/>
      <w:r w:rsidR="00946FBE" w:rsidRPr="00D150A6">
        <w:t>.</w:t>
      </w:r>
      <w:r w:rsidR="00FE0E46" w:rsidRPr="00D150A6">
        <w:t xml:space="preserve"> </w:t>
      </w:r>
      <w:r w:rsidR="00946FBE" w:rsidRPr="00D150A6">
        <w:t xml:space="preserve">korunčeských) </w:t>
      </w:r>
      <w:r w:rsidRPr="00D150A6">
        <w:t>za všechny tři ověřované roky.</w:t>
      </w:r>
      <w:r>
        <w:t xml:space="preserve"> </w:t>
      </w:r>
    </w:p>
    <w:p w14:paraId="7FFE8403" w14:textId="26D13EC2" w:rsidR="00CE1F52" w:rsidRDefault="00B37BBF" w:rsidP="00171DD7">
      <w:pPr>
        <w:spacing w:before="240" w:line="240" w:lineRule="auto"/>
        <w:jc w:val="both"/>
      </w:pPr>
      <w:r>
        <w:t>VI.2. Odměna dle odstavce 1 tohoto článku bude uhrazena objednavatelem na základě faktury poskytovatele, kterou vystaví až po odevzdání a převzetí předmětu této smlouvy</w:t>
      </w:r>
      <w:r w:rsidR="00A628CA">
        <w:t xml:space="preserve"> za každý jednotlivý auditovaný kalendářní rok</w:t>
      </w:r>
      <w:r>
        <w:t xml:space="preserve">. Splatnost faktury bude stanovena na 60 kalendářních dní ode dne doručení daňového dokladu objednavateli. Dnem uskutečnění zdanitelného plnění ve smyslu ustanovení zákona o dani z přidané hodnoty je den vystavení faktury-daňového dokladu </w:t>
      </w:r>
      <w:r w:rsidR="00A628CA">
        <w:t>poskytovatelem</w:t>
      </w:r>
      <w:r>
        <w:t xml:space="preserve">. Za den řádného uhrazení faktury se rozumí datum odepsání peněžních prostředků z účtu objednavatele a směrování </w:t>
      </w:r>
      <w:r>
        <w:lastRenderedPageBreak/>
        <w:t xml:space="preserve">na účet poskytovatele. Platba bude probíhat výhradně v Kč a rovněž veškeré cenové údaje budou v této měně. </w:t>
      </w:r>
    </w:p>
    <w:p w14:paraId="4D6852C0" w14:textId="77777777" w:rsidR="00CE1F52" w:rsidRPr="00D150A6" w:rsidRDefault="00B37BBF" w:rsidP="00553DB0">
      <w:pPr>
        <w:spacing w:before="240" w:line="240" w:lineRule="auto"/>
      </w:pPr>
      <w:r>
        <w:t xml:space="preserve">VI.3. </w:t>
      </w:r>
      <w:r w:rsidRPr="00D150A6">
        <w:t xml:space="preserve">Odměna podle odstavce 1 nezahrnuje DPH. </w:t>
      </w:r>
    </w:p>
    <w:p w14:paraId="7261FBAD" w14:textId="77777777" w:rsidR="00A85A34" w:rsidRDefault="00B37BBF" w:rsidP="00A628CA">
      <w:pPr>
        <w:spacing w:before="240" w:line="240" w:lineRule="auto"/>
        <w:jc w:val="both"/>
        <w:rPr>
          <w:b/>
          <w:bCs/>
        </w:rPr>
      </w:pPr>
      <w:r w:rsidRPr="00D150A6">
        <w:t xml:space="preserve">VI.4 Účetní daňové doklady (faktura) musí splňovat náležitosti daňového dokladu dle zákona č. 563/1991 Sb., o účetnictví, ve znění pozdějších </w:t>
      </w:r>
      <w:r w:rsidR="00616F4B">
        <w:t>p</w:t>
      </w:r>
      <w:r w:rsidRPr="00D150A6">
        <w:t>ředpisů. Účetní a daňový doklad musí obsahovat zejména tyto náležitosti: a) označení povinné a oprávněné osoby, adresu, sídlo, DIČ, b) číslo dokladu, c) den odeslání a den splatnosti, den zdanitelného plnění, d) označení peněžního ústavu a číslo účtu, na který se má platit, konstantní a variabilní symbol, e) účtovanou částku bez DPH, sazbu DPH, účtovanou částku vč. DPH, f) důvod účtování s odvoláním na objednávku nebo smlouvu, g) razítko a podpis osoby oprávněné k vystavení daňového a účetního dokladu, h) seznam příloh (oboustranně podepsaný předávací protokol).</w:t>
      </w:r>
      <w:r w:rsidR="008823E9">
        <w:t xml:space="preserve"> Faktura bude dále obsahovat jako specifický symbol číslo</w:t>
      </w:r>
      <w:r>
        <w:t xml:space="preserve"> </w:t>
      </w:r>
      <w:r w:rsidR="008823E9">
        <w:t xml:space="preserve">této veřejné zakázky: </w:t>
      </w:r>
      <w:r w:rsidR="00A85A34" w:rsidRPr="00A85A34">
        <w:rPr>
          <w:b/>
          <w:bCs/>
        </w:rPr>
        <w:t>2500002241</w:t>
      </w:r>
    </w:p>
    <w:p w14:paraId="39D09082" w14:textId="32DA0E43" w:rsidR="00CE1F52" w:rsidRDefault="00B37BBF" w:rsidP="00A628CA">
      <w:pPr>
        <w:spacing w:before="240" w:line="240" w:lineRule="auto"/>
        <w:jc w:val="both"/>
      </w:pPr>
      <w:r>
        <w:t>VI.5 V případě, že daňový účetní doklad (faktura) nebude obsahovat náležitosti výše uvedené nebo k němu nebudou přiloženy řádné doklady (přílohy), je objednavatel oprávněn vrátit jej</w:t>
      </w:r>
      <w:r w:rsidR="00E40EB8">
        <w:t xml:space="preserve"> v době splatnosti</w:t>
      </w:r>
      <w:r>
        <w:t xml:space="preserve"> poskytovateli a požadovat vystavení nového řádného daňového účetního dokladu (faktury). Počínaje dnem doručení opraveného daňového účetního dokladu (faktury) poskytovateli začne plynout nová lhůta splatnosti. Poskytovatel je však povinen opravit vady dokladu nebo doklad doplnit o smlouvou požadované přílohy, je</w:t>
      </w:r>
      <w:r w:rsidR="00E40EB8">
        <w:t>-</w:t>
      </w:r>
      <w:r>
        <w:t xml:space="preserve">li k tomu objednavatelem vyzván i po lhůtě výše uvedené s tím, že však taková výzva nemá účinky spojené s vrácením daňového účetního dokladu (faktury) dle tohoto odstavce. </w:t>
      </w:r>
    </w:p>
    <w:p w14:paraId="4724F9D1" w14:textId="7840D516" w:rsidR="00A628CA" w:rsidRDefault="00A628CA" w:rsidP="00A628CA">
      <w:pPr>
        <w:spacing w:before="240" w:line="240" w:lineRule="auto"/>
        <w:jc w:val="both"/>
      </w:pPr>
      <w:r>
        <w:t>VI.6 Odměna dle odstavce 1 tohoto článku zahrnuje veškeré náklady poskytovatele spojen</w:t>
      </w:r>
      <w:r w:rsidR="006B18A8">
        <w:t>é</w:t>
      </w:r>
      <w:r>
        <w:t xml:space="preserve"> nebo vznikl</w:t>
      </w:r>
      <w:r w:rsidR="006B18A8">
        <w:t>é</w:t>
      </w:r>
      <w:r>
        <w:t xml:space="preserve"> v souvislosti s plněním této smlouvy</w:t>
      </w:r>
      <w:r w:rsidR="006B18A8">
        <w:t xml:space="preserve"> a žádná další náhrada nákladů se neposkytuje. </w:t>
      </w:r>
    </w:p>
    <w:p w14:paraId="118BAE34" w14:textId="77777777" w:rsidR="00CE1F52" w:rsidRDefault="00CE1F52" w:rsidP="00E66F42">
      <w:pPr>
        <w:spacing w:after="0" w:line="240" w:lineRule="auto"/>
        <w:ind w:left="360"/>
      </w:pPr>
    </w:p>
    <w:p w14:paraId="36FA4DF2" w14:textId="261CD09E" w:rsidR="00CE1F52" w:rsidRPr="00D37794" w:rsidRDefault="00B37BBF" w:rsidP="00A628CA">
      <w:pPr>
        <w:pStyle w:val="Odstavecseseznamem"/>
        <w:numPr>
          <w:ilvl w:val="0"/>
          <w:numId w:val="37"/>
        </w:numPr>
        <w:spacing w:after="0" w:line="240" w:lineRule="auto"/>
        <w:jc w:val="center"/>
        <w:rPr>
          <w:b/>
          <w:bCs/>
          <w:i/>
          <w:iCs/>
        </w:rPr>
      </w:pPr>
      <w:r w:rsidRPr="00D37794">
        <w:rPr>
          <w:b/>
          <w:bCs/>
          <w:i/>
          <w:iCs/>
        </w:rPr>
        <w:t>Ostatní ujednání</w:t>
      </w:r>
    </w:p>
    <w:p w14:paraId="10E7306C" w14:textId="77777777" w:rsidR="00D37794" w:rsidRPr="00D37794" w:rsidRDefault="00D37794" w:rsidP="00D37794">
      <w:pPr>
        <w:pStyle w:val="Odstavecseseznamem"/>
        <w:spacing w:after="0" w:line="240" w:lineRule="auto"/>
        <w:ind w:left="1080"/>
        <w:rPr>
          <w:b/>
          <w:bCs/>
          <w:i/>
          <w:iCs/>
        </w:rPr>
      </w:pPr>
    </w:p>
    <w:p w14:paraId="1C538483" w14:textId="77777777" w:rsidR="00E66F42" w:rsidRDefault="00B37BBF" w:rsidP="00171DD7">
      <w:pPr>
        <w:spacing w:line="240" w:lineRule="auto"/>
        <w:jc w:val="both"/>
      </w:pPr>
      <w:r>
        <w:t>VII.1. Tato smlouva, jakož i právní vztah touto smlouvou založený, se v ostatním řídí příslušnými ustanoveními českého právního řádu, zejm. zákonem o auditorech a občanským zákoníkem.</w:t>
      </w:r>
    </w:p>
    <w:p w14:paraId="2FAE9047" w14:textId="2DF52B02" w:rsidR="00CE1F52" w:rsidRDefault="00B37BBF" w:rsidP="00171DD7">
      <w:pPr>
        <w:spacing w:before="240" w:line="240" w:lineRule="auto"/>
        <w:jc w:val="both"/>
      </w:pPr>
      <w:r>
        <w:t xml:space="preserve">VII.2. Právní vztah založený touto smlouvou se sjednává na dobu určitou, a to od uzavření této smlouvy do 31. 3. </w:t>
      </w:r>
      <w:r w:rsidR="00E40EB8">
        <w:t>202</w:t>
      </w:r>
      <w:r w:rsidR="00A85A34">
        <w:t>8</w:t>
      </w:r>
      <w:r>
        <w:t xml:space="preserve">. </w:t>
      </w:r>
    </w:p>
    <w:p w14:paraId="2C50576B" w14:textId="77777777" w:rsidR="00CE1F52" w:rsidRDefault="00B37BBF" w:rsidP="00171DD7">
      <w:pPr>
        <w:spacing w:line="240" w:lineRule="auto"/>
        <w:jc w:val="both"/>
      </w:pPr>
      <w:r>
        <w:t xml:space="preserve">VII.3. Jakékoliv změny této smlouvy budou prováděny formou dodatků k této smlouvě, a to vždy po předchozí dohodě a písemnou formou. Jinak jsou změny neplatné. </w:t>
      </w:r>
    </w:p>
    <w:p w14:paraId="04E71B7A" w14:textId="77777777" w:rsidR="000D7EF6" w:rsidRDefault="00B37BBF" w:rsidP="003B2B25">
      <w:pPr>
        <w:spacing w:before="240" w:line="240" w:lineRule="auto"/>
      </w:pPr>
      <w:r>
        <w:t xml:space="preserve">VII.4. Předběžný harmonogram prací: </w:t>
      </w:r>
    </w:p>
    <w:p w14:paraId="2ACFD444" w14:textId="3FA8969D" w:rsidR="000D7EF6" w:rsidRDefault="00B37BBF" w:rsidP="000D7EF6">
      <w:pPr>
        <w:spacing w:after="0" w:line="240" w:lineRule="auto"/>
        <w:ind w:left="360" w:firstLine="348"/>
      </w:pPr>
      <w:r>
        <w:sym w:font="Symbol" w:char="F0B7"/>
      </w:r>
      <w:r>
        <w:t xml:space="preserve"> provedení předauditu/průběžného auditu – na podzim ověřovaného roku (tj. např. pro rok </w:t>
      </w:r>
      <w:r w:rsidR="00E40EB8">
        <w:t xml:space="preserve">2025 </w:t>
      </w:r>
      <w:r>
        <w:t xml:space="preserve">během října – prosince </w:t>
      </w:r>
      <w:r w:rsidR="00E40EB8">
        <w:t>2025</w:t>
      </w:r>
      <w:r>
        <w:t xml:space="preserve">); </w:t>
      </w:r>
    </w:p>
    <w:p w14:paraId="16CA7AE1" w14:textId="77777777" w:rsidR="000D7EF6" w:rsidRDefault="00B37BBF" w:rsidP="000D7EF6">
      <w:pPr>
        <w:spacing w:after="0" w:line="240" w:lineRule="auto"/>
        <w:ind w:left="360" w:firstLine="348"/>
      </w:pPr>
      <w:r>
        <w:sym w:font="Symbol" w:char="F0B7"/>
      </w:r>
      <w:r>
        <w:t xml:space="preserve"> účast auditora na fyzických inventurách – podle toho, kdy budou u objednavatele probíhat fyzické inventury; </w:t>
      </w:r>
    </w:p>
    <w:p w14:paraId="3F6B045B" w14:textId="3DFD38EB" w:rsidR="00CE1F52" w:rsidRDefault="00B37BBF" w:rsidP="000D7EF6">
      <w:pPr>
        <w:spacing w:after="0" w:line="240" w:lineRule="auto"/>
        <w:ind w:left="360" w:firstLine="348"/>
      </w:pPr>
      <w:r>
        <w:sym w:font="Symbol" w:char="F0B7"/>
      </w:r>
      <w:r>
        <w:t xml:space="preserve"> provedení auditu – únor až březen následujícího roku (tj. např. pro rok </w:t>
      </w:r>
      <w:r w:rsidR="00E40EB8">
        <w:t xml:space="preserve">2025 </w:t>
      </w:r>
      <w:r>
        <w:t xml:space="preserve">během února – března </w:t>
      </w:r>
      <w:r w:rsidR="00E40EB8">
        <w:t>2026</w:t>
      </w:r>
      <w:r>
        <w:t xml:space="preserve">). </w:t>
      </w:r>
    </w:p>
    <w:p w14:paraId="02FA1F3B" w14:textId="77777777" w:rsidR="00CE1F52" w:rsidRDefault="00B37BBF" w:rsidP="00E36A76">
      <w:pPr>
        <w:spacing w:line="240" w:lineRule="auto"/>
      </w:pPr>
      <w:r>
        <w:t xml:space="preserve">VII.5. Místem plnění je sídlo objednavatele. </w:t>
      </w:r>
    </w:p>
    <w:p w14:paraId="40F8C24C" w14:textId="77777777" w:rsidR="00E36A76" w:rsidRDefault="00B37BBF" w:rsidP="00E36A76">
      <w:pPr>
        <w:spacing w:after="0" w:line="240" w:lineRule="auto"/>
      </w:pPr>
      <w:r>
        <w:t xml:space="preserve">VII.6. Kontaktní osoba poskytovatele: </w:t>
      </w:r>
    </w:p>
    <w:p w14:paraId="723DDC0B" w14:textId="43E4F0DA" w:rsidR="006B18A8" w:rsidRDefault="00E36A76" w:rsidP="00E36A76">
      <w:pPr>
        <w:spacing w:line="240" w:lineRule="auto"/>
      </w:pPr>
      <w:r>
        <w:t xml:space="preserve">Ing. Milan Sedláček, tel: 515 215 266, email: </w:t>
      </w:r>
      <w:hyperlink r:id="rId7" w:history="1">
        <w:r w:rsidRPr="007A3282">
          <w:rPr>
            <w:rStyle w:val="Hypertextovodkaz"/>
          </w:rPr>
          <w:t>milan.sedlacek@nemzn.cz</w:t>
        </w:r>
      </w:hyperlink>
      <w:r>
        <w:t xml:space="preserve"> </w:t>
      </w:r>
    </w:p>
    <w:p w14:paraId="2CFA3484" w14:textId="77777777" w:rsidR="00E36A76" w:rsidRDefault="00E36A76" w:rsidP="003B2B25">
      <w:pPr>
        <w:spacing w:before="240" w:line="240" w:lineRule="auto"/>
      </w:pPr>
    </w:p>
    <w:p w14:paraId="435CE57C" w14:textId="6D74980E" w:rsidR="00CE1F52" w:rsidRDefault="00A85A34" w:rsidP="003B2B25">
      <w:pPr>
        <w:spacing w:before="240" w:line="240" w:lineRule="auto"/>
      </w:pPr>
      <w:r>
        <w:lastRenderedPageBreak/>
        <w:t xml:space="preserve">VII.7. </w:t>
      </w:r>
      <w:r w:rsidR="006B18A8">
        <w:t>Kontaktní osoba objednavatele: ……………………………………………………………………………………</w:t>
      </w:r>
      <w:proofErr w:type="gramStart"/>
      <w:r w:rsidR="006B18A8">
        <w:t>…….</w:t>
      </w:r>
      <w:proofErr w:type="gramEnd"/>
      <w:r w:rsidR="006B18A8">
        <w:t>.</w:t>
      </w:r>
      <w:r w:rsidR="00B37BBF">
        <w:t xml:space="preserve"> </w:t>
      </w:r>
    </w:p>
    <w:p w14:paraId="74059819" w14:textId="7140D9A4" w:rsidR="00CE1F52" w:rsidRPr="00171DD7" w:rsidRDefault="00B37BBF" w:rsidP="006B18A8">
      <w:pPr>
        <w:spacing w:before="240" w:line="240" w:lineRule="auto"/>
        <w:jc w:val="both"/>
      </w:pPr>
      <w:r>
        <w:t>VII.</w:t>
      </w:r>
      <w:r w:rsidR="00A85A34">
        <w:t>8</w:t>
      </w:r>
      <w:r w:rsidRPr="00171DD7">
        <w:t>. Poskytovatel bere na vědomí, že zadavatel je povinným subjektem podle zákona č.106/199</w:t>
      </w:r>
      <w:r w:rsidR="006B18A8" w:rsidRPr="00171DD7">
        <w:t>9</w:t>
      </w:r>
      <w:r w:rsidRPr="00171DD7">
        <w:t xml:space="preserve"> Sb., o svobodném přístupu k informacím, ve znění pozdějších předpisů. </w:t>
      </w:r>
    </w:p>
    <w:p w14:paraId="0EE134BC" w14:textId="5FEA6C73" w:rsidR="00CE1F52" w:rsidRDefault="00B37BBF" w:rsidP="006B18A8">
      <w:pPr>
        <w:spacing w:before="240" w:line="240" w:lineRule="auto"/>
        <w:jc w:val="both"/>
      </w:pPr>
      <w:r w:rsidRPr="00171DD7">
        <w:t>VII.</w:t>
      </w:r>
      <w:r w:rsidR="00A85A34">
        <w:t>9</w:t>
      </w:r>
      <w:r w:rsidRPr="00171DD7">
        <w:t>. Poskytovatel souhlasí se zveřejněním celého obsahu smlouvy za podmínek vyplývajících z</w:t>
      </w:r>
      <w:r w:rsidR="006B18A8" w:rsidRPr="00171DD7">
        <w:t> </w:t>
      </w:r>
      <w:r w:rsidRPr="00171DD7">
        <w:t>příslušných právních předpisů, zejména souhlasí s uveřejněním smlouvy včetně všech případných dodatků podle zákona č. 134/2016 Sb., o zadávání veřejných zakázek, a zákona č. 340/2015 Sb., o zvláštních podmínkách účinnosti některých smluv, uveřejňování těchto smluv a o registru smluv (zákon o registru smluv).</w:t>
      </w:r>
      <w:r>
        <w:t xml:space="preserve"> </w:t>
      </w:r>
    </w:p>
    <w:p w14:paraId="6A3884CF" w14:textId="3F4F6BFE" w:rsidR="00D62831" w:rsidRDefault="00D62831" w:rsidP="00D62831">
      <w:pPr>
        <w:spacing w:before="240" w:line="240" w:lineRule="auto"/>
        <w:jc w:val="both"/>
      </w:pPr>
      <w:r>
        <w:t>VII.</w:t>
      </w:r>
      <w:r w:rsidR="00A85A34">
        <w:t>10</w:t>
      </w:r>
      <w:r>
        <w:t>. Tuto smlouvu lze ukončit dohodou smluvních stran nebo výpovědí i bez uvedení důvodu s výpovědní lhůtou 1 měsíc počínaje dnem doručení výpovědi druhé smluvní straně. Smluvní strany sjednávají, že v</w:t>
      </w:r>
      <w:r w:rsidR="00FC650B">
        <w:t xml:space="preserve"> době od října, kdy je započato dle odst. VII.4. s předauditem do okamžiku předání </w:t>
      </w:r>
      <w:r w:rsidR="00FC650B" w:rsidRPr="00FC650B">
        <w:t>zprávy nezávislého auditora o auditu účetní závěrky (předpoklad</w:t>
      </w:r>
      <w:r w:rsidR="00FC650B">
        <w:t xml:space="preserve"> březen následujícího roku) nemůže Poskytovatel tuto smlouvu vypovědět. </w:t>
      </w:r>
    </w:p>
    <w:p w14:paraId="48C92F4D" w14:textId="77777777" w:rsidR="00CE1F52" w:rsidRDefault="00CE1F52" w:rsidP="00E66F42">
      <w:pPr>
        <w:spacing w:after="0" w:line="240" w:lineRule="auto"/>
        <w:ind w:left="360"/>
      </w:pPr>
    </w:p>
    <w:p w14:paraId="4E0176A7" w14:textId="198C6038" w:rsidR="00CE1F52" w:rsidRPr="00D37794" w:rsidRDefault="00B37BBF" w:rsidP="006B18A8">
      <w:pPr>
        <w:pStyle w:val="Odstavecseseznamem"/>
        <w:numPr>
          <w:ilvl w:val="0"/>
          <w:numId w:val="37"/>
        </w:numPr>
        <w:spacing w:after="0" w:line="240" w:lineRule="auto"/>
        <w:jc w:val="center"/>
        <w:rPr>
          <w:b/>
          <w:bCs/>
          <w:i/>
          <w:iCs/>
        </w:rPr>
      </w:pPr>
      <w:r w:rsidRPr="00D37794">
        <w:rPr>
          <w:b/>
          <w:bCs/>
          <w:i/>
          <w:iCs/>
        </w:rPr>
        <w:t>Povinnost mlčenlivosti</w:t>
      </w:r>
    </w:p>
    <w:p w14:paraId="2F59A551" w14:textId="77777777" w:rsidR="003B2B25" w:rsidRDefault="003B2B25" w:rsidP="003B2B25">
      <w:pPr>
        <w:spacing w:line="240" w:lineRule="auto"/>
      </w:pPr>
    </w:p>
    <w:p w14:paraId="7307A2AC" w14:textId="10D0A514" w:rsidR="00CE1F52" w:rsidRDefault="00B37BBF" w:rsidP="006B18A8">
      <w:pPr>
        <w:spacing w:line="240" w:lineRule="auto"/>
        <w:jc w:val="both"/>
      </w:pPr>
      <w:r>
        <w:t xml:space="preserve">VIII.1. Smluvní strany se zavazují zachovávat mlčenlivost o všech skutečnostech, o kterých se dozvěděly při plnění této smlouvy nebo v souvislosti s ní. Povinnost mlčenlivosti zahrnuje skutečnosti obchodní, neobchodní, technické či netechnické povahy, související s činností objednavatele, které mají skutečnou nebo alespoň potenciální materiální nebo imateriální hodnotu a nejsou běžně dostupné. Povinnost mlčenlivosti se nevztahuje na informace, které jsou obecně známé a jsou volně k dispozici. Povinnost mlčenlivosti se vztahuje ve stejném rozsahu i na pracovníky poskytovatele. </w:t>
      </w:r>
    </w:p>
    <w:p w14:paraId="0BC34B7B" w14:textId="77777777" w:rsidR="00CE1F52" w:rsidRDefault="00B37BBF" w:rsidP="006B18A8">
      <w:pPr>
        <w:spacing w:before="240" w:line="240" w:lineRule="auto"/>
        <w:jc w:val="both"/>
      </w:pPr>
      <w:r>
        <w:t xml:space="preserve">VIII.2. Povinnost mlčenlivosti se vztahuje na obě smluvní strany po dobu trvání této smlouvy v souladu s čl. VII.2. této smlouvy, a to i po skončení doby trvání této smlouvy. </w:t>
      </w:r>
    </w:p>
    <w:p w14:paraId="1B7763BC" w14:textId="77777777" w:rsidR="00C25FD9" w:rsidRDefault="00C25FD9" w:rsidP="00D37794">
      <w:pPr>
        <w:spacing w:after="0" w:line="240" w:lineRule="auto"/>
      </w:pPr>
    </w:p>
    <w:p w14:paraId="68F75AD1" w14:textId="00745089" w:rsidR="00CE1F52" w:rsidRPr="00D37794" w:rsidRDefault="00B37BBF" w:rsidP="00171DD7">
      <w:pPr>
        <w:pStyle w:val="Odstavecseseznamem"/>
        <w:numPr>
          <w:ilvl w:val="0"/>
          <w:numId w:val="37"/>
        </w:numPr>
        <w:spacing w:after="0" w:line="240" w:lineRule="auto"/>
        <w:jc w:val="center"/>
        <w:rPr>
          <w:b/>
          <w:bCs/>
          <w:i/>
          <w:iCs/>
        </w:rPr>
      </w:pPr>
      <w:r w:rsidRPr="00D37794">
        <w:rPr>
          <w:b/>
          <w:bCs/>
          <w:i/>
          <w:iCs/>
        </w:rPr>
        <w:t>Závěrečné ustanovení</w:t>
      </w:r>
    </w:p>
    <w:p w14:paraId="0AA8DC68" w14:textId="77777777" w:rsidR="00D37794" w:rsidRPr="00D37794" w:rsidRDefault="00D37794" w:rsidP="00D37794">
      <w:pPr>
        <w:pStyle w:val="Odstavecseseznamem"/>
        <w:spacing w:after="0" w:line="240" w:lineRule="auto"/>
        <w:ind w:left="1080"/>
        <w:rPr>
          <w:b/>
          <w:bCs/>
          <w:i/>
          <w:iCs/>
        </w:rPr>
      </w:pPr>
    </w:p>
    <w:p w14:paraId="417720F0" w14:textId="24748A68" w:rsidR="00256856" w:rsidRPr="00171DD7" w:rsidRDefault="00E40EB8" w:rsidP="00D37794">
      <w:pPr>
        <w:pStyle w:val="Smlouva-slo"/>
        <w:widowControl w:val="0"/>
        <w:tabs>
          <w:tab w:val="left" w:pos="426"/>
        </w:tabs>
        <w:spacing w:before="0" w:after="240" w:line="240" w:lineRule="auto"/>
        <w:rPr>
          <w:rFonts w:asciiTheme="minorHAnsi" w:hAnsiTheme="minorHAnsi" w:cstheme="minorHAnsi"/>
          <w:sz w:val="22"/>
          <w:szCs w:val="22"/>
        </w:rPr>
      </w:pPr>
      <w:r>
        <w:rPr>
          <w:rFonts w:asciiTheme="minorHAnsi" w:hAnsiTheme="minorHAnsi" w:cstheme="minorHAnsi"/>
          <w:sz w:val="22"/>
          <w:szCs w:val="22"/>
        </w:rPr>
        <w:t>I</w:t>
      </w:r>
      <w:r w:rsidR="00256856">
        <w:rPr>
          <w:rFonts w:asciiTheme="minorHAnsi" w:hAnsiTheme="minorHAnsi" w:cstheme="minorHAnsi"/>
          <w:sz w:val="22"/>
          <w:szCs w:val="22"/>
        </w:rPr>
        <w:t>X.1</w:t>
      </w:r>
      <w:r w:rsidR="00256856" w:rsidRPr="00171DD7">
        <w:rPr>
          <w:rFonts w:asciiTheme="minorHAnsi" w:hAnsiTheme="minorHAnsi" w:cstheme="minorHAnsi"/>
          <w:sz w:val="22"/>
          <w:szCs w:val="22"/>
        </w:rPr>
        <w:t xml:space="preserve">. Tato smlouva nabývá platnosti okamžikem jejího podpisu poslední smluvní stranou a účinnosti dnem uveřejnění v registru smluv podle zákona č. </w:t>
      </w:r>
      <w:r w:rsidR="00256856" w:rsidRPr="00171DD7">
        <w:rPr>
          <w:rFonts w:asciiTheme="minorHAnsi" w:hAnsiTheme="minorHAnsi" w:cstheme="minorHAnsi"/>
          <w:color w:val="000000"/>
          <w:sz w:val="22"/>
          <w:szCs w:val="22"/>
        </w:rPr>
        <w:t>340/2015 Sb.</w:t>
      </w:r>
    </w:p>
    <w:p w14:paraId="32459FDD" w14:textId="28B64898" w:rsidR="00256856" w:rsidRPr="00171DD7" w:rsidRDefault="00E40EB8" w:rsidP="00D37794">
      <w:pPr>
        <w:pStyle w:val="Smlouva-slo"/>
        <w:widowControl w:val="0"/>
        <w:tabs>
          <w:tab w:val="left" w:pos="426"/>
        </w:tabs>
        <w:spacing w:after="240" w:line="240" w:lineRule="auto"/>
        <w:rPr>
          <w:rFonts w:asciiTheme="minorHAnsi" w:hAnsiTheme="minorHAnsi" w:cstheme="minorHAnsi"/>
          <w:sz w:val="22"/>
          <w:szCs w:val="22"/>
        </w:rPr>
      </w:pPr>
      <w:r>
        <w:rPr>
          <w:rFonts w:asciiTheme="minorHAnsi" w:hAnsiTheme="minorHAnsi" w:cstheme="minorHAnsi"/>
          <w:sz w:val="22"/>
          <w:szCs w:val="22"/>
        </w:rPr>
        <w:t>I</w:t>
      </w:r>
      <w:r w:rsidR="00256856" w:rsidRPr="00171DD7">
        <w:rPr>
          <w:rFonts w:asciiTheme="minorHAnsi" w:hAnsiTheme="minorHAnsi" w:cstheme="minorHAnsi"/>
          <w:sz w:val="22"/>
          <w:szCs w:val="22"/>
        </w:rPr>
        <w:t xml:space="preserve">X.2. </w:t>
      </w:r>
      <w:r w:rsidR="00D62831" w:rsidRPr="00171DD7">
        <w:rPr>
          <w:rFonts w:asciiTheme="minorHAnsi" w:hAnsiTheme="minorHAnsi" w:cstheme="minorHAnsi"/>
          <w:sz w:val="22"/>
          <w:szCs w:val="22"/>
        </w:rPr>
        <w:t xml:space="preserve">Poskytovatel </w:t>
      </w:r>
      <w:r w:rsidR="00256856" w:rsidRPr="00171DD7">
        <w:rPr>
          <w:rFonts w:asciiTheme="minorHAnsi" w:hAnsiTheme="minorHAnsi" w:cstheme="minorHAnsi"/>
          <w:sz w:val="22"/>
          <w:szCs w:val="22"/>
        </w:rPr>
        <w:t>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696818AE" w14:textId="5D19489C" w:rsidR="00E66F42" w:rsidRPr="00171DD7" w:rsidRDefault="00E40EB8" w:rsidP="00D37794">
      <w:pPr>
        <w:pStyle w:val="Smlouva-slo"/>
        <w:widowControl w:val="0"/>
        <w:tabs>
          <w:tab w:val="left" w:pos="426"/>
        </w:tabs>
        <w:spacing w:after="240" w:line="240" w:lineRule="auto"/>
        <w:rPr>
          <w:rFonts w:asciiTheme="minorHAnsi" w:hAnsiTheme="minorHAnsi" w:cstheme="minorHAnsi"/>
          <w:sz w:val="22"/>
          <w:szCs w:val="22"/>
        </w:rPr>
      </w:pPr>
      <w:r>
        <w:rPr>
          <w:rFonts w:asciiTheme="minorHAnsi" w:hAnsiTheme="minorHAnsi" w:cstheme="minorHAnsi"/>
          <w:sz w:val="22"/>
          <w:szCs w:val="22"/>
        </w:rPr>
        <w:t>I</w:t>
      </w:r>
      <w:r w:rsidR="00256856" w:rsidRPr="00171DD7">
        <w:rPr>
          <w:rFonts w:asciiTheme="minorHAnsi" w:hAnsiTheme="minorHAnsi" w:cstheme="minorHAnsi"/>
          <w:sz w:val="22"/>
          <w:szCs w:val="22"/>
        </w:rPr>
        <w:t xml:space="preserve">X.3. </w:t>
      </w:r>
      <w:r w:rsidR="00D62831" w:rsidRPr="00171DD7">
        <w:rPr>
          <w:rFonts w:asciiTheme="minorHAnsi" w:hAnsiTheme="minorHAnsi" w:cstheme="minorHAnsi"/>
          <w:sz w:val="22"/>
          <w:szCs w:val="22"/>
        </w:rPr>
        <w:t xml:space="preserve">Poskytovatel </w:t>
      </w:r>
      <w:r w:rsidR="00256856" w:rsidRPr="00171DD7">
        <w:rPr>
          <w:rFonts w:asciiTheme="minorHAnsi" w:hAnsiTheme="minorHAnsi" w:cstheme="minorHAnsi"/>
          <w:sz w:val="22"/>
          <w:szCs w:val="22"/>
        </w:rPr>
        <w:t>je povinen archivovat originální vyhotovení smlouvy, její dodatky, originály účetních dokladů a dalších dokladů vztahujících se k realizaci předmětu této smlouvy po dobu 10 let od zániku závazku vyplývajícího ze smlouvy.</w:t>
      </w:r>
    </w:p>
    <w:p w14:paraId="115DB545" w14:textId="07F99811" w:rsidR="00256856" w:rsidRPr="00171DD7" w:rsidRDefault="00E40EB8" w:rsidP="00D37794">
      <w:pPr>
        <w:pStyle w:val="Smlouva-slo"/>
        <w:widowControl w:val="0"/>
        <w:tabs>
          <w:tab w:val="left" w:pos="426"/>
        </w:tabs>
        <w:spacing w:before="0" w:after="240" w:line="240" w:lineRule="auto"/>
        <w:rPr>
          <w:rFonts w:asciiTheme="minorHAnsi" w:hAnsiTheme="minorHAnsi" w:cstheme="minorHAnsi"/>
          <w:sz w:val="22"/>
          <w:szCs w:val="22"/>
        </w:rPr>
      </w:pPr>
      <w:r>
        <w:rPr>
          <w:rFonts w:asciiTheme="minorHAnsi" w:hAnsiTheme="minorHAnsi" w:cstheme="minorHAnsi"/>
          <w:sz w:val="22"/>
          <w:szCs w:val="22"/>
        </w:rPr>
        <w:t>I</w:t>
      </w:r>
      <w:r w:rsidR="00256856" w:rsidRPr="00171DD7">
        <w:rPr>
          <w:rFonts w:asciiTheme="minorHAnsi" w:hAnsiTheme="minorHAnsi" w:cstheme="minorHAnsi"/>
          <w:sz w:val="22"/>
          <w:szCs w:val="22"/>
        </w:rPr>
        <w:t>X.4. Práva vzniklá z této smlouvy nesmí být postoupena bez předchozího písemného souhlasu druhé smluvní strany. Za písemnou formu nebude pro tento účel považována výměna e-mailových, či jiných elektronických zpráv.</w:t>
      </w:r>
    </w:p>
    <w:p w14:paraId="52FFD6EE" w14:textId="6ECDD076" w:rsidR="00256856" w:rsidRPr="0025644A" w:rsidRDefault="00E40EB8" w:rsidP="00D37794">
      <w:pPr>
        <w:pStyle w:val="Smlouva-slo"/>
        <w:widowControl w:val="0"/>
        <w:tabs>
          <w:tab w:val="left" w:pos="426"/>
        </w:tabs>
        <w:spacing w:after="240" w:line="240" w:lineRule="auto"/>
        <w:rPr>
          <w:rFonts w:asciiTheme="minorHAnsi" w:hAnsiTheme="minorHAnsi" w:cstheme="minorHAnsi"/>
          <w:sz w:val="22"/>
          <w:szCs w:val="22"/>
        </w:rPr>
      </w:pPr>
      <w:r>
        <w:rPr>
          <w:rFonts w:asciiTheme="minorHAnsi" w:hAnsiTheme="minorHAnsi" w:cstheme="minorHAnsi"/>
          <w:sz w:val="22"/>
          <w:szCs w:val="22"/>
        </w:rPr>
        <w:t>I</w:t>
      </w:r>
      <w:r w:rsidR="00256856" w:rsidRPr="00171DD7">
        <w:rPr>
          <w:rFonts w:asciiTheme="minorHAnsi" w:hAnsiTheme="minorHAnsi" w:cstheme="minorHAnsi"/>
          <w:sz w:val="22"/>
          <w:szCs w:val="22"/>
        </w:rPr>
        <w:t xml:space="preserve">X.5. Tato smlouva je uzavřena podle práva České republiky. Ve věcech výslovně neupravených touto smlouvou se smluvní vztah řídí zákonem č. 89/2012 Sb., občanský zákoník, ve znění pozdějších </w:t>
      </w:r>
      <w:r w:rsidR="00256856" w:rsidRPr="00171DD7">
        <w:rPr>
          <w:rFonts w:asciiTheme="minorHAnsi" w:hAnsiTheme="minorHAnsi" w:cstheme="minorHAnsi"/>
          <w:sz w:val="22"/>
          <w:szCs w:val="22"/>
        </w:rPr>
        <w:lastRenderedPageBreak/>
        <w:t>předpisů.</w:t>
      </w:r>
      <w:r w:rsidR="00256856" w:rsidRPr="0025644A">
        <w:rPr>
          <w:rFonts w:asciiTheme="minorHAnsi" w:hAnsiTheme="minorHAnsi" w:cstheme="minorHAnsi"/>
          <w:sz w:val="22"/>
          <w:szCs w:val="22"/>
        </w:rPr>
        <w:t xml:space="preserve"> </w:t>
      </w:r>
    </w:p>
    <w:p w14:paraId="3BE55183" w14:textId="313AA580" w:rsidR="00256856" w:rsidRPr="0025644A" w:rsidRDefault="00E40EB8" w:rsidP="00D37794">
      <w:pPr>
        <w:pStyle w:val="Smlouva-slo"/>
        <w:widowControl w:val="0"/>
        <w:tabs>
          <w:tab w:val="left" w:pos="0"/>
        </w:tabs>
        <w:spacing w:after="240" w:line="240" w:lineRule="auto"/>
        <w:rPr>
          <w:rFonts w:asciiTheme="minorHAnsi" w:hAnsiTheme="minorHAnsi" w:cstheme="minorHAnsi"/>
          <w:sz w:val="22"/>
          <w:szCs w:val="22"/>
        </w:rPr>
      </w:pPr>
      <w:r>
        <w:rPr>
          <w:rFonts w:asciiTheme="minorHAnsi" w:hAnsiTheme="minorHAnsi" w:cstheme="minorHAnsi"/>
          <w:sz w:val="22"/>
          <w:szCs w:val="22"/>
        </w:rPr>
        <w:t>I</w:t>
      </w:r>
      <w:r w:rsidR="00256856">
        <w:rPr>
          <w:rFonts w:asciiTheme="minorHAnsi" w:hAnsiTheme="minorHAnsi" w:cstheme="minorHAnsi"/>
          <w:sz w:val="22"/>
          <w:szCs w:val="22"/>
        </w:rPr>
        <w:t xml:space="preserve">X.6. </w:t>
      </w:r>
      <w:r w:rsidR="00256856"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00256856" w:rsidRPr="0025644A">
          <w:rPr>
            <w:rFonts w:asciiTheme="minorHAnsi" w:hAnsiTheme="minorHAnsi" w:cstheme="minorHAnsi"/>
            <w:sz w:val="22"/>
            <w:szCs w:val="22"/>
          </w:rPr>
          <w:t>1 a</w:t>
        </w:r>
      </w:smartTag>
      <w:r w:rsidR="00256856" w:rsidRPr="0025644A">
        <w:rPr>
          <w:rFonts w:asciiTheme="minorHAnsi" w:hAnsiTheme="minorHAnsi" w:cstheme="minorHAnsi"/>
          <w:sz w:val="22"/>
          <w:szCs w:val="22"/>
        </w:rPr>
        <w:t xml:space="preserve"> § 1766 občanského zákoníku na svůj smluvní vztah založený touto smlouvou.</w:t>
      </w:r>
    </w:p>
    <w:p w14:paraId="6774DB64" w14:textId="75CA013A" w:rsidR="00256856" w:rsidRPr="0025644A" w:rsidRDefault="00E40EB8" w:rsidP="00D37794">
      <w:pPr>
        <w:pStyle w:val="Smlouva-slo"/>
        <w:widowControl w:val="0"/>
        <w:tabs>
          <w:tab w:val="left" w:pos="0"/>
        </w:tabs>
        <w:spacing w:after="240" w:line="240" w:lineRule="auto"/>
        <w:rPr>
          <w:rFonts w:asciiTheme="minorHAnsi" w:hAnsiTheme="minorHAnsi" w:cstheme="minorHAnsi"/>
          <w:sz w:val="22"/>
          <w:szCs w:val="22"/>
        </w:rPr>
      </w:pPr>
      <w:r>
        <w:rPr>
          <w:rFonts w:asciiTheme="minorHAnsi" w:hAnsiTheme="minorHAnsi" w:cstheme="minorHAnsi"/>
          <w:sz w:val="22"/>
          <w:szCs w:val="22"/>
        </w:rPr>
        <w:t>I</w:t>
      </w:r>
      <w:r w:rsidR="00256856">
        <w:rPr>
          <w:rFonts w:asciiTheme="minorHAnsi" w:hAnsiTheme="minorHAnsi" w:cstheme="minorHAnsi"/>
          <w:sz w:val="22"/>
          <w:szCs w:val="22"/>
        </w:rPr>
        <w:t xml:space="preserve">X.7. </w:t>
      </w:r>
      <w:r w:rsidR="00256856"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9116C24" w14:textId="5661D742" w:rsidR="00256856" w:rsidRPr="0025644A" w:rsidRDefault="00E40EB8" w:rsidP="00D37794">
      <w:pPr>
        <w:pStyle w:val="Smlouva-slo"/>
        <w:widowControl w:val="0"/>
        <w:tabs>
          <w:tab w:val="left" w:pos="0"/>
        </w:tabs>
        <w:spacing w:after="240" w:line="240" w:lineRule="auto"/>
        <w:rPr>
          <w:rFonts w:asciiTheme="minorHAnsi" w:hAnsiTheme="minorHAnsi" w:cstheme="minorHAnsi"/>
          <w:sz w:val="22"/>
          <w:szCs w:val="22"/>
        </w:rPr>
      </w:pPr>
      <w:r>
        <w:rPr>
          <w:rFonts w:asciiTheme="minorHAnsi" w:hAnsiTheme="minorHAnsi" w:cstheme="minorHAnsi"/>
          <w:sz w:val="22"/>
          <w:szCs w:val="22"/>
        </w:rPr>
        <w:t>I</w:t>
      </w:r>
      <w:r w:rsidR="00256856">
        <w:rPr>
          <w:rFonts w:asciiTheme="minorHAnsi" w:hAnsiTheme="minorHAnsi" w:cstheme="minorHAnsi"/>
          <w:sz w:val="22"/>
          <w:szCs w:val="22"/>
        </w:rPr>
        <w:t xml:space="preserve">X.8. </w:t>
      </w:r>
      <w:r w:rsidR="00256856"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7C6E4843" w14:textId="4CE93049" w:rsidR="00256856" w:rsidRPr="00256856" w:rsidRDefault="00E40EB8" w:rsidP="00D37794">
      <w:pPr>
        <w:widowControl w:val="0"/>
        <w:tabs>
          <w:tab w:val="left" w:pos="0"/>
        </w:tabs>
        <w:spacing w:before="240" w:after="240" w:line="240" w:lineRule="auto"/>
        <w:jc w:val="both"/>
        <w:rPr>
          <w:rFonts w:asciiTheme="minorHAnsi" w:hAnsiTheme="minorHAnsi" w:cstheme="minorHAnsi"/>
        </w:rPr>
      </w:pPr>
      <w:r>
        <w:rPr>
          <w:rFonts w:asciiTheme="minorHAnsi" w:eastAsia="Times New Roman" w:hAnsiTheme="minorHAnsi" w:cstheme="minorHAnsi"/>
          <w:color w:val="000000"/>
          <w:lang w:eastAsia="cs-CZ"/>
        </w:rPr>
        <w:t>I</w:t>
      </w:r>
      <w:r w:rsidR="00256856">
        <w:rPr>
          <w:rFonts w:asciiTheme="minorHAnsi" w:eastAsia="Times New Roman" w:hAnsiTheme="minorHAnsi" w:cstheme="minorHAnsi"/>
          <w:color w:val="000000"/>
          <w:lang w:eastAsia="cs-CZ"/>
        </w:rPr>
        <w:t xml:space="preserve">X.9. </w:t>
      </w:r>
      <w:r w:rsidR="00256856" w:rsidRPr="00256856">
        <w:rPr>
          <w:rFonts w:asciiTheme="minorHAnsi" w:eastAsia="Times New Roman" w:hAnsiTheme="minorHAnsi" w:cstheme="minorHAnsi"/>
          <w:color w:val="000000"/>
          <w:lang w:eastAsia="cs-CZ"/>
        </w:rPr>
        <w:t xml:space="preserve">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w:t>
      </w:r>
      <w:r w:rsidR="00D62831">
        <w:rPr>
          <w:rFonts w:asciiTheme="minorHAnsi" w:eastAsia="Times New Roman" w:hAnsiTheme="minorHAnsi" w:cstheme="minorHAnsi"/>
          <w:color w:val="000000"/>
          <w:lang w:eastAsia="cs-CZ"/>
        </w:rPr>
        <w:t xml:space="preserve">č. </w:t>
      </w:r>
      <w:r w:rsidR="00256856" w:rsidRPr="00256856">
        <w:rPr>
          <w:rFonts w:asciiTheme="minorHAnsi" w:eastAsia="Times New Roman" w:hAnsiTheme="minorHAnsi" w:cstheme="minorHAnsi"/>
          <w:color w:val="000000"/>
          <w:lang w:eastAsia="cs-CZ"/>
        </w:rPr>
        <w:t xml:space="preserve">340/2015 Sb. o registru smluv v centrálním registru smluv a s poskytnutím informací o smlouvě v rozsahu stanoveném zákonem o svobodném přístupu k informacím. </w:t>
      </w:r>
      <w:r w:rsidR="00256856" w:rsidRPr="00256856">
        <w:rPr>
          <w:rFonts w:asciiTheme="minorHAnsi" w:hAnsiTheme="minorHAnsi" w:cstheme="minorHAnsi"/>
        </w:rPr>
        <w:t>Uveřejnění v registru smluv včetně uvedení metadat provede Nemocnice Znojmo.</w:t>
      </w:r>
    </w:p>
    <w:p w14:paraId="2DD73278" w14:textId="34406B4B" w:rsidR="00256856" w:rsidRPr="00256856" w:rsidRDefault="00E40EB8" w:rsidP="00D62831">
      <w:pPr>
        <w:widowControl w:val="0"/>
        <w:tabs>
          <w:tab w:val="left" w:pos="0"/>
        </w:tabs>
        <w:spacing w:before="240" w:after="240" w:line="240" w:lineRule="auto"/>
        <w:jc w:val="both"/>
        <w:rPr>
          <w:rFonts w:asciiTheme="minorHAnsi" w:hAnsiTheme="minorHAnsi" w:cstheme="minorHAnsi"/>
        </w:rPr>
      </w:pPr>
      <w:r>
        <w:rPr>
          <w:rFonts w:asciiTheme="minorHAnsi" w:hAnsiTheme="minorHAnsi" w:cstheme="minorHAnsi"/>
        </w:rPr>
        <w:t>I</w:t>
      </w:r>
      <w:r w:rsidR="00256856">
        <w:rPr>
          <w:rFonts w:asciiTheme="minorHAnsi" w:hAnsiTheme="minorHAnsi" w:cstheme="minorHAnsi"/>
        </w:rPr>
        <w:t xml:space="preserve">X.10. </w:t>
      </w:r>
      <w:r w:rsidR="00256856" w:rsidRPr="00256856">
        <w:rPr>
          <w:rFonts w:asciiTheme="minorHAnsi" w:hAnsiTheme="minorHAnsi" w:cstheme="minorHAnsi"/>
        </w:rPr>
        <w:t>Změna nebo doplnění smlouvy může být uskutečněna pouze písemným dodatkem k této smlouvě podepsaným oběma smluvními stranami.</w:t>
      </w:r>
    </w:p>
    <w:p w14:paraId="3BF0D84F" w14:textId="2CFB8C22" w:rsidR="00CE1F52" w:rsidRDefault="00E40EB8" w:rsidP="00D37794">
      <w:pPr>
        <w:spacing w:before="240" w:after="240" w:line="240" w:lineRule="auto"/>
      </w:pPr>
      <w:r>
        <w:t>I</w:t>
      </w:r>
      <w:r w:rsidR="00B37BBF">
        <w:t>X.1</w:t>
      </w:r>
      <w:r w:rsidR="00256856">
        <w:t>1</w:t>
      </w:r>
      <w:r w:rsidR="00B37BBF">
        <w:t xml:space="preserve">. Tato </w:t>
      </w:r>
      <w:r w:rsidR="00B37BBF" w:rsidRPr="00171DD7">
        <w:t xml:space="preserve">smlouva je vyhotovena ve </w:t>
      </w:r>
      <w:r w:rsidR="00D62831" w:rsidRPr="00171DD7">
        <w:t>dvou vyhotoveních</w:t>
      </w:r>
      <w:r w:rsidR="00B37BBF" w:rsidRPr="00171DD7">
        <w:t xml:space="preserve">, přičemž objednavatel </w:t>
      </w:r>
      <w:r w:rsidR="000D7EF6" w:rsidRPr="00171DD7">
        <w:t>i poskytovatel obdrží</w:t>
      </w:r>
      <w:r w:rsidR="000D7EF6">
        <w:t xml:space="preserve"> </w:t>
      </w:r>
      <w:r w:rsidR="00D62831">
        <w:t xml:space="preserve">jedno </w:t>
      </w:r>
      <w:r w:rsidR="00B37BBF">
        <w:t xml:space="preserve">vyhotovení. </w:t>
      </w:r>
      <w:r w:rsidR="00D62831">
        <w:t xml:space="preserve">Tuto smlouvu lze uzavřít i elektronicky. </w:t>
      </w:r>
    </w:p>
    <w:p w14:paraId="2213671B" w14:textId="700DF8AF" w:rsidR="00CE1F52" w:rsidRDefault="00E40EB8" w:rsidP="00D62831">
      <w:pPr>
        <w:spacing w:before="240" w:after="240" w:line="240" w:lineRule="auto"/>
        <w:jc w:val="both"/>
      </w:pPr>
      <w:r>
        <w:t>I</w:t>
      </w:r>
      <w:r w:rsidR="00B37BBF">
        <w:t>X.</w:t>
      </w:r>
      <w:r w:rsidR="00256856">
        <w:t>1</w:t>
      </w:r>
      <w:r w:rsidR="00B37BBF">
        <w:t xml:space="preserve">2. Smluvní strany prohlašují, že tato smlouva vyjadřuje jejich skutečnou a vážnou vůli, že jsou prosti omylu a že nejednají v tísni, což potvrzují připojenými podpisy. </w:t>
      </w:r>
    </w:p>
    <w:p w14:paraId="2ECFA616" w14:textId="553B8C0F" w:rsidR="00C25FD9" w:rsidRDefault="00C25FD9" w:rsidP="00E66F42">
      <w:pPr>
        <w:spacing w:after="0" w:line="240" w:lineRule="auto"/>
        <w:ind w:left="360"/>
      </w:pPr>
    </w:p>
    <w:p w14:paraId="3B5983FF" w14:textId="77777777" w:rsidR="00C25FD9" w:rsidRDefault="00C25FD9" w:rsidP="00E66F42">
      <w:pPr>
        <w:spacing w:after="0" w:line="240" w:lineRule="auto"/>
        <w:ind w:left="360"/>
      </w:pPr>
    </w:p>
    <w:p w14:paraId="619BB4AD" w14:textId="00C540E4" w:rsidR="00CE1F52" w:rsidRDefault="00B37BBF" w:rsidP="000D7EF6">
      <w:pPr>
        <w:spacing w:after="0" w:line="240" w:lineRule="auto"/>
      </w:pPr>
      <w:r>
        <w:t xml:space="preserve">Ve Znojmě dne </w:t>
      </w:r>
      <w:r w:rsidR="00CE1F52">
        <w:t>………………</w:t>
      </w:r>
      <w:proofErr w:type="gramStart"/>
      <w:r w:rsidR="000D7EF6">
        <w:t>…….</w:t>
      </w:r>
      <w:proofErr w:type="gramEnd"/>
      <w:r w:rsidR="00CE1F52">
        <w:t>…………………….</w:t>
      </w:r>
      <w:r w:rsidR="00CE1F52">
        <w:tab/>
      </w:r>
      <w:r w:rsidR="00CE1F52">
        <w:tab/>
      </w:r>
      <w:r>
        <w:t xml:space="preserve">V </w:t>
      </w:r>
      <w:r w:rsidR="00D37794">
        <w:t>……………………</w:t>
      </w:r>
      <w:r w:rsidR="008836CF">
        <w:t>……</w:t>
      </w:r>
      <w:r w:rsidR="00D37794">
        <w:t>.</w:t>
      </w:r>
      <w:r>
        <w:t xml:space="preserve"> </w:t>
      </w:r>
      <w:r w:rsidR="00D37794">
        <w:t>Dne…………………………</w:t>
      </w:r>
      <w:proofErr w:type="gramStart"/>
      <w:r w:rsidR="00D37794">
        <w:t>…….</w:t>
      </w:r>
      <w:proofErr w:type="gramEnd"/>
      <w:r w:rsidR="00D37794">
        <w:t>.</w:t>
      </w:r>
      <w:r>
        <w:t xml:space="preserve"> </w:t>
      </w:r>
    </w:p>
    <w:p w14:paraId="7A4D648B" w14:textId="0617307F" w:rsidR="00C25FD9" w:rsidRDefault="00C25FD9" w:rsidP="00E66F42">
      <w:pPr>
        <w:spacing w:after="0" w:line="240" w:lineRule="auto"/>
        <w:ind w:left="360"/>
      </w:pPr>
    </w:p>
    <w:p w14:paraId="42AC1F53" w14:textId="603A8CEA" w:rsidR="00C25FD9" w:rsidRDefault="00C25FD9" w:rsidP="00E66F42">
      <w:pPr>
        <w:spacing w:after="0" w:line="240" w:lineRule="auto"/>
        <w:ind w:left="360"/>
      </w:pPr>
    </w:p>
    <w:p w14:paraId="413CDE13" w14:textId="2774F5A8" w:rsidR="00C25FD9" w:rsidRDefault="00C25FD9" w:rsidP="00E66F42">
      <w:pPr>
        <w:spacing w:after="0" w:line="240" w:lineRule="auto"/>
        <w:ind w:left="360"/>
      </w:pPr>
    </w:p>
    <w:p w14:paraId="4D00EDF2" w14:textId="77777777" w:rsidR="009F38AD" w:rsidRDefault="009F38AD" w:rsidP="00232197">
      <w:pPr>
        <w:spacing w:after="0" w:line="240" w:lineRule="auto"/>
      </w:pPr>
    </w:p>
    <w:p w14:paraId="7209A827" w14:textId="77777777" w:rsidR="00232197" w:rsidRDefault="00232197" w:rsidP="00232197">
      <w:pPr>
        <w:spacing w:after="0" w:line="240" w:lineRule="auto"/>
      </w:pPr>
    </w:p>
    <w:p w14:paraId="10988C2D" w14:textId="77777777" w:rsidR="00616F4B" w:rsidRDefault="00616F4B" w:rsidP="00232197">
      <w:pPr>
        <w:spacing w:after="0" w:line="240" w:lineRule="auto"/>
      </w:pPr>
    </w:p>
    <w:p w14:paraId="0FA967EF" w14:textId="77777777" w:rsidR="00232197" w:rsidRDefault="00232197" w:rsidP="00232197">
      <w:pPr>
        <w:spacing w:after="0" w:line="240" w:lineRule="auto"/>
      </w:pPr>
    </w:p>
    <w:p w14:paraId="0F861C5D" w14:textId="77777777" w:rsidR="00C25FD9" w:rsidRDefault="00C25FD9" w:rsidP="00E66F42">
      <w:pPr>
        <w:spacing w:after="0" w:line="240" w:lineRule="auto"/>
        <w:ind w:left="360"/>
      </w:pPr>
    </w:p>
    <w:p w14:paraId="027DA31E" w14:textId="2EEE524E" w:rsidR="00411471" w:rsidRDefault="00256856" w:rsidP="00E66F42">
      <w:pPr>
        <w:spacing w:after="0" w:line="240" w:lineRule="auto"/>
      </w:pPr>
      <w:r>
        <w:t>…….</w:t>
      </w:r>
      <w:r w:rsidR="00411471">
        <w:t>………………………………………………………………</w:t>
      </w:r>
      <w:r w:rsidR="00411471">
        <w:tab/>
      </w:r>
      <w:r w:rsidR="00411471">
        <w:tab/>
        <w:t>……………………………………………………………………</w:t>
      </w:r>
    </w:p>
    <w:p w14:paraId="71BAC1DD" w14:textId="07624C75" w:rsidR="00411471" w:rsidRDefault="00B37BBF" w:rsidP="008836CF">
      <w:pPr>
        <w:spacing w:line="240" w:lineRule="auto"/>
        <w:ind w:left="1068" w:firstLine="348"/>
      </w:pPr>
      <w:r>
        <w:t xml:space="preserve">Objednavatel </w:t>
      </w:r>
      <w:r w:rsidR="00411471">
        <w:tab/>
      </w:r>
      <w:r w:rsidR="00411471">
        <w:tab/>
      </w:r>
      <w:r w:rsidR="00411471">
        <w:tab/>
      </w:r>
      <w:r w:rsidR="00411471">
        <w:tab/>
      </w:r>
      <w:r w:rsidR="00411471">
        <w:tab/>
        <w:t xml:space="preserve">           Poskytovatel</w:t>
      </w:r>
    </w:p>
    <w:p w14:paraId="26278EDE" w14:textId="56A0AE0B" w:rsidR="006F1D0C" w:rsidRDefault="006F1D0C" w:rsidP="00E66F42">
      <w:pPr>
        <w:pStyle w:val="Smlouva-slo"/>
        <w:widowControl w:val="0"/>
        <w:spacing w:before="0" w:line="240" w:lineRule="auto"/>
        <w:rPr>
          <w:rFonts w:asciiTheme="minorHAnsi" w:hAnsiTheme="minorHAnsi" w:cstheme="minorHAnsi"/>
          <w:sz w:val="22"/>
          <w:szCs w:val="22"/>
        </w:rPr>
      </w:pPr>
    </w:p>
    <w:p w14:paraId="3F9A3BC5" w14:textId="3B5CB37F" w:rsidR="00B2429B" w:rsidRPr="00B2429B" w:rsidRDefault="00B2429B" w:rsidP="00855ED1">
      <w:pPr>
        <w:pStyle w:val="Smlouva-slo"/>
        <w:widowControl w:val="0"/>
        <w:spacing w:before="0" w:line="276" w:lineRule="auto"/>
        <w:rPr>
          <w:rFonts w:asciiTheme="minorHAnsi" w:hAnsiTheme="minorHAnsi" w:cstheme="minorHAnsi"/>
          <w:b/>
        </w:rPr>
      </w:pPr>
    </w:p>
    <w:sectPr w:rsidR="00B2429B" w:rsidRPr="00B2429B" w:rsidSect="00997F7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C2894" w14:textId="77777777" w:rsidR="00A1092A" w:rsidRDefault="00A1092A" w:rsidP="00D921A9">
      <w:pPr>
        <w:spacing w:after="0" w:line="240" w:lineRule="auto"/>
      </w:pPr>
      <w:r>
        <w:separator/>
      </w:r>
    </w:p>
  </w:endnote>
  <w:endnote w:type="continuationSeparator" w:id="0">
    <w:p w14:paraId="51FA4249" w14:textId="77777777" w:rsidR="00A1092A" w:rsidRDefault="00A1092A"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0B62E" w14:textId="11E2DEC3" w:rsidR="00374869" w:rsidRDefault="00374869">
    <w:pPr>
      <w:pStyle w:val="Zpat"/>
      <w:rPr>
        <w:bCs/>
        <w:i/>
        <w:iCs/>
      </w:rPr>
    </w:pPr>
    <w:r>
      <w:rPr>
        <w:i/>
        <w:iCs/>
      </w:rPr>
      <w:t xml:space="preserve">VZMR 29/25 </w:t>
    </w:r>
    <w:r w:rsidRPr="00616F4B">
      <w:rPr>
        <w:bCs/>
        <w:i/>
        <w:iCs/>
      </w:rPr>
      <w:t xml:space="preserve">Audit účetní závěrky Nemocnice Znojmo </w:t>
    </w:r>
    <w:proofErr w:type="gramStart"/>
    <w:r w:rsidRPr="00616F4B">
      <w:rPr>
        <w:bCs/>
        <w:i/>
        <w:iCs/>
      </w:rPr>
      <w:t xml:space="preserve">2025 </w:t>
    </w:r>
    <w:r w:rsidR="000F2EFD">
      <w:rPr>
        <w:bCs/>
        <w:i/>
        <w:iCs/>
      </w:rPr>
      <w:t>-</w:t>
    </w:r>
    <w:r w:rsidR="000F2EFD" w:rsidRPr="00616F4B">
      <w:rPr>
        <w:bCs/>
        <w:i/>
        <w:iCs/>
      </w:rPr>
      <w:t xml:space="preserve"> </w:t>
    </w:r>
    <w:r w:rsidRPr="00616F4B">
      <w:rPr>
        <w:bCs/>
        <w:i/>
        <w:iCs/>
      </w:rPr>
      <w:t>2027</w:t>
    </w:r>
    <w:proofErr w:type="gramEnd"/>
  </w:p>
  <w:p w14:paraId="04409994" w14:textId="77777777" w:rsidR="00616F4B" w:rsidRPr="00616F4B" w:rsidRDefault="00616F4B">
    <w:pPr>
      <w:pStyle w:val="Zpat"/>
      <w:rPr>
        <w:bCs/>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7531D" w14:textId="77777777" w:rsidR="00A1092A" w:rsidRDefault="00A1092A" w:rsidP="00D921A9">
      <w:pPr>
        <w:spacing w:after="0" w:line="240" w:lineRule="auto"/>
      </w:pPr>
      <w:r>
        <w:separator/>
      </w:r>
    </w:p>
  </w:footnote>
  <w:footnote w:type="continuationSeparator" w:id="0">
    <w:p w14:paraId="19475395" w14:textId="77777777" w:rsidR="00A1092A" w:rsidRDefault="00A1092A"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793C95"/>
    <w:multiLevelType w:val="hybridMultilevel"/>
    <w:tmpl w:val="736EAB88"/>
    <w:lvl w:ilvl="0" w:tplc="943A0EAE">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2A461F"/>
    <w:multiLevelType w:val="multilevel"/>
    <w:tmpl w:val="9950F8B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AC2299"/>
    <w:multiLevelType w:val="hybridMultilevel"/>
    <w:tmpl w:val="5414EDB6"/>
    <w:lvl w:ilvl="0" w:tplc="4F8627BA">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106D10"/>
    <w:multiLevelType w:val="hybridMultilevel"/>
    <w:tmpl w:val="91225BA4"/>
    <w:lvl w:ilvl="0" w:tplc="BA5CF43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6"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506F24"/>
    <w:multiLevelType w:val="hybridMultilevel"/>
    <w:tmpl w:val="0D3AD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20"/>
  </w:num>
  <w:num w:numId="2" w16cid:durableId="1848208431">
    <w:abstractNumId w:val="37"/>
  </w:num>
  <w:num w:numId="3" w16cid:durableId="955136309">
    <w:abstractNumId w:val="33"/>
  </w:num>
  <w:num w:numId="4" w16cid:durableId="682125640">
    <w:abstractNumId w:val="8"/>
  </w:num>
  <w:num w:numId="5" w16cid:durableId="2031486486">
    <w:abstractNumId w:val="12"/>
  </w:num>
  <w:num w:numId="6" w16cid:durableId="57675561">
    <w:abstractNumId w:val="4"/>
  </w:num>
  <w:num w:numId="7" w16cid:durableId="234245915">
    <w:abstractNumId w:val="0"/>
  </w:num>
  <w:num w:numId="8" w16cid:durableId="2087456822">
    <w:abstractNumId w:val="1"/>
  </w:num>
  <w:num w:numId="9" w16cid:durableId="960304860">
    <w:abstractNumId w:val="27"/>
  </w:num>
  <w:num w:numId="10" w16cid:durableId="366027190">
    <w:abstractNumId w:val="35"/>
  </w:num>
  <w:num w:numId="11" w16cid:durableId="849831733">
    <w:abstractNumId w:val="9"/>
  </w:num>
  <w:num w:numId="12" w16cid:durableId="428551180">
    <w:abstractNumId w:val="36"/>
  </w:num>
  <w:num w:numId="13" w16cid:durableId="1631587730">
    <w:abstractNumId w:val="22"/>
  </w:num>
  <w:num w:numId="14" w16cid:durableId="2145194710">
    <w:abstractNumId w:val="17"/>
  </w:num>
  <w:num w:numId="15" w16cid:durableId="2092775448">
    <w:abstractNumId w:val="24"/>
  </w:num>
  <w:num w:numId="16" w16cid:durableId="46688376">
    <w:abstractNumId w:val="23"/>
  </w:num>
  <w:num w:numId="17" w16cid:durableId="1315449935">
    <w:abstractNumId w:val="15"/>
  </w:num>
  <w:num w:numId="18" w16cid:durableId="1942252552">
    <w:abstractNumId w:val="32"/>
  </w:num>
  <w:num w:numId="19" w16cid:durableId="1964799854">
    <w:abstractNumId w:val="38"/>
  </w:num>
  <w:num w:numId="20" w16cid:durableId="1418404143">
    <w:abstractNumId w:val="31"/>
  </w:num>
  <w:num w:numId="21" w16cid:durableId="681856529">
    <w:abstractNumId w:val="7"/>
  </w:num>
  <w:num w:numId="22" w16cid:durableId="751514011">
    <w:abstractNumId w:val="21"/>
  </w:num>
  <w:num w:numId="23" w16cid:durableId="1185437916">
    <w:abstractNumId w:val="14"/>
  </w:num>
  <w:num w:numId="24" w16cid:durableId="1602178100">
    <w:abstractNumId w:val="3"/>
  </w:num>
  <w:num w:numId="25" w16cid:durableId="221790827">
    <w:abstractNumId w:val="19"/>
  </w:num>
  <w:num w:numId="26" w16cid:durableId="111098317">
    <w:abstractNumId w:val="30"/>
  </w:num>
  <w:num w:numId="27" w16cid:durableId="2115710869">
    <w:abstractNumId w:val="28"/>
  </w:num>
  <w:num w:numId="28" w16cid:durableId="2102099957">
    <w:abstractNumId w:val="16"/>
  </w:num>
  <w:num w:numId="29" w16cid:durableId="1387029594">
    <w:abstractNumId w:val="26"/>
  </w:num>
  <w:num w:numId="30" w16cid:durableId="828325242">
    <w:abstractNumId w:val="11"/>
  </w:num>
  <w:num w:numId="31" w16cid:durableId="873688103">
    <w:abstractNumId w:val="34"/>
  </w:num>
  <w:num w:numId="32" w16cid:durableId="571158939">
    <w:abstractNumId w:val="25"/>
  </w:num>
  <w:num w:numId="33" w16cid:durableId="1412047024">
    <w:abstractNumId w:val="2"/>
  </w:num>
  <w:num w:numId="34" w16cid:durableId="742142913">
    <w:abstractNumId w:val="18"/>
  </w:num>
  <w:num w:numId="35" w16cid:durableId="307563716">
    <w:abstractNumId w:val="13"/>
  </w:num>
  <w:num w:numId="36" w16cid:durableId="1114985424">
    <w:abstractNumId w:val="10"/>
  </w:num>
  <w:num w:numId="37" w16cid:durableId="169415178">
    <w:abstractNumId w:val="5"/>
  </w:num>
  <w:num w:numId="38" w16cid:durableId="1868988002">
    <w:abstractNumId w:val="29"/>
  </w:num>
  <w:num w:numId="39" w16cid:durableId="16629248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58D"/>
    <w:rsid w:val="00012AB2"/>
    <w:rsid w:val="00014A11"/>
    <w:rsid w:val="00023BFF"/>
    <w:rsid w:val="000359F0"/>
    <w:rsid w:val="000430E4"/>
    <w:rsid w:val="00046CA2"/>
    <w:rsid w:val="00046DEE"/>
    <w:rsid w:val="00047C53"/>
    <w:rsid w:val="000519DF"/>
    <w:rsid w:val="00051BB1"/>
    <w:rsid w:val="00063DA0"/>
    <w:rsid w:val="00066839"/>
    <w:rsid w:val="000669DD"/>
    <w:rsid w:val="0007003A"/>
    <w:rsid w:val="00076147"/>
    <w:rsid w:val="00085007"/>
    <w:rsid w:val="0008781B"/>
    <w:rsid w:val="00087FCA"/>
    <w:rsid w:val="00091E1F"/>
    <w:rsid w:val="000A356A"/>
    <w:rsid w:val="000A4169"/>
    <w:rsid w:val="000A62C2"/>
    <w:rsid w:val="000A6B62"/>
    <w:rsid w:val="000B2C41"/>
    <w:rsid w:val="000B4C47"/>
    <w:rsid w:val="000B76C4"/>
    <w:rsid w:val="000C23A2"/>
    <w:rsid w:val="000C50E5"/>
    <w:rsid w:val="000C7476"/>
    <w:rsid w:val="000D063B"/>
    <w:rsid w:val="000D2D37"/>
    <w:rsid w:val="000D5AE3"/>
    <w:rsid w:val="000D6804"/>
    <w:rsid w:val="000D7EF6"/>
    <w:rsid w:val="000E27CB"/>
    <w:rsid w:val="000E4B74"/>
    <w:rsid w:val="000E6374"/>
    <w:rsid w:val="000F2EFD"/>
    <w:rsid w:val="000F42F0"/>
    <w:rsid w:val="000F5AF0"/>
    <w:rsid w:val="00100CD7"/>
    <w:rsid w:val="00112896"/>
    <w:rsid w:val="0011752F"/>
    <w:rsid w:val="00125FCC"/>
    <w:rsid w:val="00133EB1"/>
    <w:rsid w:val="00135908"/>
    <w:rsid w:val="00141904"/>
    <w:rsid w:val="00144F8A"/>
    <w:rsid w:val="00147B33"/>
    <w:rsid w:val="001529EE"/>
    <w:rsid w:val="00155F63"/>
    <w:rsid w:val="00156EEC"/>
    <w:rsid w:val="00157ABA"/>
    <w:rsid w:val="00164520"/>
    <w:rsid w:val="00166407"/>
    <w:rsid w:val="00166E85"/>
    <w:rsid w:val="00167B09"/>
    <w:rsid w:val="00171DD7"/>
    <w:rsid w:val="0017534D"/>
    <w:rsid w:val="00177269"/>
    <w:rsid w:val="00181C03"/>
    <w:rsid w:val="001905FE"/>
    <w:rsid w:val="0019238D"/>
    <w:rsid w:val="00194FB3"/>
    <w:rsid w:val="0019515D"/>
    <w:rsid w:val="0019586D"/>
    <w:rsid w:val="00196DCD"/>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20DDA"/>
    <w:rsid w:val="002272E2"/>
    <w:rsid w:val="00232197"/>
    <w:rsid w:val="00233037"/>
    <w:rsid w:val="0024249B"/>
    <w:rsid w:val="00247ACF"/>
    <w:rsid w:val="00251896"/>
    <w:rsid w:val="00253744"/>
    <w:rsid w:val="00253E22"/>
    <w:rsid w:val="0025644A"/>
    <w:rsid w:val="00256856"/>
    <w:rsid w:val="0026065B"/>
    <w:rsid w:val="00262336"/>
    <w:rsid w:val="00265EED"/>
    <w:rsid w:val="00270DD9"/>
    <w:rsid w:val="00272F01"/>
    <w:rsid w:val="00275029"/>
    <w:rsid w:val="002759CD"/>
    <w:rsid w:val="00276BA8"/>
    <w:rsid w:val="002854FB"/>
    <w:rsid w:val="0028691B"/>
    <w:rsid w:val="00286989"/>
    <w:rsid w:val="00290E12"/>
    <w:rsid w:val="002A2884"/>
    <w:rsid w:val="002A2A88"/>
    <w:rsid w:val="002A3732"/>
    <w:rsid w:val="002A3CFF"/>
    <w:rsid w:val="002A426F"/>
    <w:rsid w:val="002A4D03"/>
    <w:rsid w:val="002A7D93"/>
    <w:rsid w:val="002B0A71"/>
    <w:rsid w:val="002C084D"/>
    <w:rsid w:val="002C2171"/>
    <w:rsid w:val="002C382F"/>
    <w:rsid w:val="002D4D72"/>
    <w:rsid w:val="002D63D7"/>
    <w:rsid w:val="002D65B6"/>
    <w:rsid w:val="002E0D82"/>
    <w:rsid w:val="002E16FF"/>
    <w:rsid w:val="002E18C7"/>
    <w:rsid w:val="002E50F5"/>
    <w:rsid w:val="002F258B"/>
    <w:rsid w:val="002F4996"/>
    <w:rsid w:val="002F4D89"/>
    <w:rsid w:val="00302ADC"/>
    <w:rsid w:val="00304715"/>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869"/>
    <w:rsid w:val="0037494F"/>
    <w:rsid w:val="0037524F"/>
    <w:rsid w:val="00375D08"/>
    <w:rsid w:val="00381732"/>
    <w:rsid w:val="00385D83"/>
    <w:rsid w:val="003868AC"/>
    <w:rsid w:val="00394B10"/>
    <w:rsid w:val="003A2E3C"/>
    <w:rsid w:val="003B2B25"/>
    <w:rsid w:val="003B361E"/>
    <w:rsid w:val="003B58A7"/>
    <w:rsid w:val="003C0AC5"/>
    <w:rsid w:val="003C5F1D"/>
    <w:rsid w:val="003D3F80"/>
    <w:rsid w:val="003D7CA0"/>
    <w:rsid w:val="003E131A"/>
    <w:rsid w:val="003E285F"/>
    <w:rsid w:val="003E438C"/>
    <w:rsid w:val="003E7DEE"/>
    <w:rsid w:val="003F101F"/>
    <w:rsid w:val="003F75A0"/>
    <w:rsid w:val="00411471"/>
    <w:rsid w:val="004201BC"/>
    <w:rsid w:val="00424920"/>
    <w:rsid w:val="00425AEA"/>
    <w:rsid w:val="0042721A"/>
    <w:rsid w:val="0043304B"/>
    <w:rsid w:val="004332F6"/>
    <w:rsid w:val="00435BC9"/>
    <w:rsid w:val="004378E2"/>
    <w:rsid w:val="004415D7"/>
    <w:rsid w:val="00442B91"/>
    <w:rsid w:val="00443365"/>
    <w:rsid w:val="004446F0"/>
    <w:rsid w:val="0044632F"/>
    <w:rsid w:val="00457859"/>
    <w:rsid w:val="00462890"/>
    <w:rsid w:val="00463758"/>
    <w:rsid w:val="00465AE5"/>
    <w:rsid w:val="00471383"/>
    <w:rsid w:val="00471ABA"/>
    <w:rsid w:val="00473FF3"/>
    <w:rsid w:val="004740FD"/>
    <w:rsid w:val="0047721A"/>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53DB0"/>
    <w:rsid w:val="005566E1"/>
    <w:rsid w:val="00556F0D"/>
    <w:rsid w:val="00560F43"/>
    <w:rsid w:val="005634CD"/>
    <w:rsid w:val="00566080"/>
    <w:rsid w:val="00580EC1"/>
    <w:rsid w:val="005904C8"/>
    <w:rsid w:val="005934C3"/>
    <w:rsid w:val="00593913"/>
    <w:rsid w:val="00595035"/>
    <w:rsid w:val="005960FE"/>
    <w:rsid w:val="00597C9F"/>
    <w:rsid w:val="005A635A"/>
    <w:rsid w:val="005B4773"/>
    <w:rsid w:val="005C231E"/>
    <w:rsid w:val="005D02C4"/>
    <w:rsid w:val="005D45D9"/>
    <w:rsid w:val="005E687C"/>
    <w:rsid w:val="005E7671"/>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6F4B"/>
    <w:rsid w:val="00617DF3"/>
    <w:rsid w:val="00625125"/>
    <w:rsid w:val="0063474C"/>
    <w:rsid w:val="006408B4"/>
    <w:rsid w:val="006453FB"/>
    <w:rsid w:val="0064739F"/>
    <w:rsid w:val="00651A60"/>
    <w:rsid w:val="00652F46"/>
    <w:rsid w:val="00660AEA"/>
    <w:rsid w:val="0066314C"/>
    <w:rsid w:val="0066623D"/>
    <w:rsid w:val="00666EFF"/>
    <w:rsid w:val="00690CD7"/>
    <w:rsid w:val="00695943"/>
    <w:rsid w:val="00695F05"/>
    <w:rsid w:val="0069676D"/>
    <w:rsid w:val="006A475C"/>
    <w:rsid w:val="006B0FA8"/>
    <w:rsid w:val="006B15ED"/>
    <w:rsid w:val="006B18A8"/>
    <w:rsid w:val="006B1A12"/>
    <w:rsid w:val="006B39ED"/>
    <w:rsid w:val="006C3FF8"/>
    <w:rsid w:val="006C40A1"/>
    <w:rsid w:val="006D2E3F"/>
    <w:rsid w:val="006D3F45"/>
    <w:rsid w:val="006D79E4"/>
    <w:rsid w:val="006E0174"/>
    <w:rsid w:val="006E1A45"/>
    <w:rsid w:val="006E377A"/>
    <w:rsid w:val="006E4EBB"/>
    <w:rsid w:val="006E6DF9"/>
    <w:rsid w:val="006F1D0C"/>
    <w:rsid w:val="006F37D3"/>
    <w:rsid w:val="00701628"/>
    <w:rsid w:val="00707D7B"/>
    <w:rsid w:val="007102B6"/>
    <w:rsid w:val="007157BD"/>
    <w:rsid w:val="0072042F"/>
    <w:rsid w:val="00721087"/>
    <w:rsid w:val="00724C91"/>
    <w:rsid w:val="00732BB2"/>
    <w:rsid w:val="00744E0A"/>
    <w:rsid w:val="00752980"/>
    <w:rsid w:val="00760CE2"/>
    <w:rsid w:val="007611B3"/>
    <w:rsid w:val="00771F40"/>
    <w:rsid w:val="00772ED5"/>
    <w:rsid w:val="007768E4"/>
    <w:rsid w:val="0078067E"/>
    <w:rsid w:val="00781664"/>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7455"/>
    <w:rsid w:val="007E0FA0"/>
    <w:rsid w:val="007E296F"/>
    <w:rsid w:val="007E3422"/>
    <w:rsid w:val="007E5888"/>
    <w:rsid w:val="007F2DA6"/>
    <w:rsid w:val="007F3534"/>
    <w:rsid w:val="007F3FF1"/>
    <w:rsid w:val="007F70BA"/>
    <w:rsid w:val="0080076B"/>
    <w:rsid w:val="00801B17"/>
    <w:rsid w:val="00804344"/>
    <w:rsid w:val="00811C89"/>
    <w:rsid w:val="008252F8"/>
    <w:rsid w:val="00833320"/>
    <w:rsid w:val="0083593B"/>
    <w:rsid w:val="00836D2D"/>
    <w:rsid w:val="00842A4E"/>
    <w:rsid w:val="008448C2"/>
    <w:rsid w:val="00852E11"/>
    <w:rsid w:val="008559B5"/>
    <w:rsid w:val="00855ED1"/>
    <w:rsid w:val="0086039F"/>
    <w:rsid w:val="00860B47"/>
    <w:rsid w:val="0086128E"/>
    <w:rsid w:val="00863995"/>
    <w:rsid w:val="00866581"/>
    <w:rsid w:val="008668C5"/>
    <w:rsid w:val="00872717"/>
    <w:rsid w:val="008770C1"/>
    <w:rsid w:val="008823E9"/>
    <w:rsid w:val="008836CF"/>
    <w:rsid w:val="00891EE2"/>
    <w:rsid w:val="008A0890"/>
    <w:rsid w:val="008B1BA6"/>
    <w:rsid w:val="008B3B87"/>
    <w:rsid w:val="008B717D"/>
    <w:rsid w:val="008C2EAB"/>
    <w:rsid w:val="008D10A7"/>
    <w:rsid w:val="008D2133"/>
    <w:rsid w:val="008D718A"/>
    <w:rsid w:val="008E5112"/>
    <w:rsid w:val="008E59CE"/>
    <w:rsid w:val="008E5FFA"/>
    <w:rsid w:val="008E61AD"/>
    <w:rsid w:val="008E6AFB"/>
    <w:rsid w:val="008F2D4F"/>
    <w:rsid w:val="008F7AF4"/>
    <w:rsid w:val="009105AA"/>
    <w:rsid w:val="00910C4C"/>
    <w:rsid w:val="009310CB"/>
    <w:rsid w:val="0093358F"/>
    <w:rsid w:val="00943023"/>
    <w:rsid w:val="00943D20"/>
    <w:rsid w:val="00946FBE"/>
    <w:rsid w:val="00947219"/>
    <w:rsid w:val="0094782C"/>
    <w:rsid w:val="00952543"/>
    <w:rsid w:val="00952F82"/>
    <w:rsid w:val="00955103"/>
    <w:rsid w:val="00962C6C"/>
    <w:rsid w:val="00967574"/>
    <w:rsid w:val="00982591"/>
    <w:rsid w:val="0098337B"/>
    <w:rsid w:val="00984C2D"/>
    <w:rsid w:val="00990D39"/>
    <w:rsid w:val="00997F74"/>
    <w:rsid w:val="009A086C"/>
    <w:rsid w:val="009A3692"/>
    <w:rsid w:val="009A68BD"/>
    <w:rsid w:val="009B667A"/>
    <w:rsid w:val="009C1B3A"/>
    <w:rsid w:val="009C7C34"/>
    <w:rsid w:val="009D02BE"/>
    <w:rsid w:val="009D14CE"/>
    <w:rsid w:val="009D36B0"/>
    <w:rsid w:val="009D40C7"/>
    <w:rsid w:val="009D6E06"/>
    <w:rsid w:val="009E3C88"/>
    <w:rsid w:val="009F3509"/>
    <w:rsid w:val="009F38AD"/>
    <w:rsid w:val="009F5732"/>
    <w:rsid w:val="00A03802"/>
    <w:rsid w:val="00A044AE"/>
    <w:rsid w:val="00A07D3D"/>
    <w:rsid w:val="00A1092A"/>
    <w:rsid w:val="00A12E94"/>
    <w:rsid w:val="00A13999"/>
    <w:rsid w:val="00A142CC"/>
    <w:rsid w:val="00A24218"/>
    <w:rsid w:val="00A245D8"/>
    <w:rsid w:val="00A4275D"/>
    <w:rsid w:val="00A42DF3"/>
    <w:rsid w:val="00A46650"/>
    <w:rsid w:val="00A46CA4"/>
    <w:rsid w:val="00A51454"/>
    <w:rsid w:val="00A56F91"/>
    <w:rsid w:val="00A628CA"/>
    <w:rsid w:val="00A7488E"/>
    <w:rsid w:val="00A85A34"/>
    <w:rsid w:val="00A85B5A"/>
    <w:rsid w:val="00A95B56"/>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37BBF"/>
    <w:rsid w:val="00B43E2A"/>
    <w:rsid w:val="00B47E3E"/>
    <w:rsid w:val="00B60728"/>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57FD"/>
    <w:rsid w:val="00BA63EA"/>
    <w:rsid w:val="00BB2988"/>
    <w:rsid w:val="00BB460D"/>
    <w:rsid w:val="00BB7DE2"/>
    <w:rsid w:val="00BC2B38"/>
    <w:rsid w:val="00BC2F91"/>
    <w:rsid w:val="00BC4C76"/>
    <w:rsid w:val="00BC67FD"/>
    <w:rsid w:val="00BC7D7C"/>
    <w:rsid w:val="00BD62E4"/>
    <w:rsid w:val="00BE07E2"/>
    <w:rsid w:val="00BE1188"/>
    <w:rsid w:val="00BE4114"/>
    <w:rsid w:val="00BE444C"/>
    <w:rsid w:val="00BE449A"/>
    <w:rsid w:val="00BE4C0B"/>
    <w:rsid w:val="00BE4FB0"/>
    <w:rsid w:val="00BE6586"/>
    <w:rsid w:val="00BF4C81"/>
    <w:rsid w:val="00BF60A8"/>
    <w:rsid w:val="00BF717A"/>
    <w:rsid w:val="00C01997"/>
    <w:rsid w:val="00C0262C"/>
    <w:rsid w:val="00C04496"/>
    <w:rsid w:val="00C0619A"/>
    <w:rsid w:val="00C13FFD"/>
    <w:rsid w:val="00C1666B"/>
    <w:rsid w:val="00C167E5"/>
    <w:rsid w:val="00C174F0"/>
    <w:rsid w:val="00C2028A"/>
    <w:rsid w:val="00C21B88"/>
    <w:rsid w:val="00C22494"/>
    <w:rsid w:val="00C25C71"/>
    <w:rsid w:val="00C25E5D"/>
    <w:rsid w:val="00C25FD9"/>
    <w:rsid w:val="00C26D6F"/>
    <w:rsid w:val="00C30000"/>
    <w:rsid w:val="00C308D9"/>
    <w:rsid w:val="00C32130"/>
    <w:rsid w:val="00C3716E"/>
    <w:rsid w:val="00C378A6"/>
    <w:rsid w:val="00C47134"/>
    <w:rsid w:val="00C47478"/>
    <w:rsid w:val="00C47AD9"/>
    <w:rsid w:val="00C47D7D"/>
    <w:rsid w:val="00C56A5A"/>
    <w:rsid w:val="00C679F8"/>
    <w:rsid w:val="00C725BB"/>
    <w:rsid w:val="00C74DE4"/>
    <w:rsid w:val="00C75ACD"/>
    <w:rsid w:val="00C76205"/>
    <w:rsid w:val="00C76BF7"/>
    <w:rsid w:val="00C93163"/>
    <w:rsid w:val="00C94FBA"/>
    <w:rsid w:val="00CA5FD8"/>
    <w:rsid w:val="00CA7B2D"/>
    <w:rsid w:val="00CB2F6E"/>
    <w:rsid w:val="00CB52DF"/>
    <w:rsid w:val="00CC22E6"/>
    <w:rsid w:val="00CC47FC"/>
    <w:rsid w:val="00CD36EB"/>
    <w:rsid w:val="00CD4945"/>
    <w:rsid w:val="00CE1F52"/>
    <w:rsid w:val="00CE3A3C"/>
    <w:rsid w:val="00CE7DF8"/>
    <w:rsid w:val="00CF7201"/>
    <w:rsid w:val="00CF7A55"/>
    <w:rsid w:val="00D01903"/>
    <w:rsid w:val="00D11D30"/>
    <w:rsid w:val="00D150A6"/>
    <w:rsid w:val="00D15C7B"/>
    <w:rsid w:val="00D1637A"/>
    <w:rsid w:val="00D200BD"/>
    <w:rsid w:val="00D207B9"/>
    <w:rsid w:val="00D22E8B"/>
    <w:rsid w:val="00D237BD"/>
    <w:rsid w:val="00D25E72"/>
    <w:rsid w:val="00D26514"/>
    <w:rsid w:val="00D277C1"/>
    <w:rsid w:val="00D300E0"/>
    <w:rsid w:val="00D31BFF"/>
    <w:rsid w:val="00D31E74"/>
    <w:rsid w:val="00D37794"/>
    <w:rsid w:val="00D37C51"/>
    <w:rsid w:val="00D459A7"/>
    <w:rsid w:val="00D52CA3"/>
    <w:rsid w:val="00D5759E"/>
    <w:rsid w:val="00D60662"/>
    <w:rsid w:val="00D62831"/>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7ADE"/>
    <w:rsid w:val="00E30C34"/>
    <w:rsid w:val="00E3481D"/>
    <w:rsid w:val="00E36A76"/>
    <w:rsid w:val="00E40325"/>
    <w:rsid w:val="00E40EB8"/>
    <w:rsid w:val="00E4270A"/>
    <w:rsid w:val="00E43491"/>
    <w:rsid w:val="00E43673"/>
    <w:rsid w:val="00E463E6"/>
    <w:rsid w:val="00E50942"/>
    <w:rsid w:val="00E5748A"/>
    <w:rsid w:val="00E62851"/>
    <w:rsid w:val="00E62CAC"/>
    <w:rsid w:val="00E66545"/>
    <w:rsid w:val="00E66F42"/>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170E"/>
    <w:rsid w:val="00F0205A"/>
    <w:rsid w:val="00F02E32"/>
    <w:rsid w:val="00F1277D"/>
    <w:rsid w:val="00F14A58"/>
    <w:rsid w:val="00F14ACC"/>
    <w:rsid w:val="00F20D95"/>
    <w:rsid w:val="00F23258"/>
    <w:rsid w:val="00F23287"/>
    <w:rsid w:val="00F2398D"/>
    <w:rsid w:val="00F277C9"/>
    <w:rsid w:val="00F30915"/>
    <w:rsid w:val="00F3508B"/>
    <w:rsid w:val="00F42109"/>
    <w:rsid w:val="00F4339A"/>
    <w:rsid w:val="00F44AA6"/>
    <w:rsid w:val="00F53ED1"/>
    <w:rsid w:val="00F61DF5"/>
    <w:rsid w:val="00F7308E"/>
    <w:rsid w:val="00F736E1"/>
    <w:rsid w:val="00F74060"/>
    <w:rsid w:val="00F74375"/>
    <w:rsid w:val="00F82C86"/>
    <w:rsid w:val="00F8379E"/>
    <w:rsid w:val="00F85861"/>
    <w:rsid w:val="00F86E6D"/>
    <w:rsid w:val="00F92C49"/>
    <w:rsid w:val="00F947B5"/>
    <w:rsid w:val="00FA2E3B"/>
    <w:rsid w:val="00FA404F"/>
    <w:rsid w:val="00FA44F7"/>
    <w:rsid w:val="00FA5486"/>
    <w:rsid w:val="00FB7BCD"/>
    <w:rsid w:val="00FC02E3"/>
    <w:rsid w:val="00FC18FE"/>
    <w:rsid w:val="00FC47AB"/>
    <w:rsid w:val="00FC650B"/>
    <w:rsid w:val="00FC7B7A"/>
    <w:rsid w:val="00FD27AF"/>
    <w:rsid w:val="00FD45E5"/>
    <w:rsid w:val="00FD6DC2"/>
    <w:rsid w:val="00FE0E46"/>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 w:type="paragraph" w:styleId="Normlnweb">
    <w:name w:val="Normal (Web)"/>
    <w:basedOn w:val="Normln"/>
    <w:rsid w:val="00553DB0"/>
    <w:pPr>
      <w:spacing w:after="0" w:line="240" w:lineRule="auto"/>
    </w:pPr>
    <w:rPr>
      <w:rFonts w:ascii="Times New Roman" w:hAnsi="Times New Roman"/>
      <w:sz w:val="24"/>
      <w:szCs w:val="24"/>
      <w:lang w:eastAsia="cs-CZ"/>
    </w:rPr>
  </w:style>
  <w:style w:type="paragraph" w:styleId="Revize">
    <w:name w:val="Revision"/>
    <w:hidden/>
    <w:uiPriority w:val="99"/>
    <w:semiHidden/>
    <w:rsid w:val="0030471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452202">
      <w:bodyDiv w:val="1"/>
      <w:marLeft w:val="0"/>
      <w:marRight w:val="0"/>
      <w:marTop w:val="0"/>
      <w:marBottom w:val="0"/>
      <w:divBdr>
        <w:top w:val="none" w:sz="0" w:space="0" w:color="auto"/>
        <w:left w:val="none" w:sz="0" w:space="0" w:color="auto"/>
        <w:bottom w:val="none" w:sz="0" w:space="0" w:color="auto"/>
        <w:right w:val="none" w:sz="0" w:space="0" w:color="auto"/>
      </w:divBdr>
    </w:div>
    <w:div w:id="160808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ilan.sedlacek@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3438</Words>
  <Characters>20290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23681</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6</cp:revision>
  <cp:lastPrinted>2014-01-14T13:27:00Z</cp:lastPrinted>
  <dcterms:created xsi:type="dcterms:W3CDTF">2025-06-30T04:53:00Z</dcterms:created>
  <dcterms:modified xsi:type="dcterms:W3CDTF">2025-07-04T07:44:00Z</dcterms:modified>
</cp:coreProperties>
</file>